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2748E6" w14:textId="77777777" w:rsidR="00F83717" w:rsidRPr="00F83717" w:rsidRDefault="00F83717" w:rsidP="00F83717">
      <w:pPr>
        <w:keepNext/>
        <w:spacing w:before="240" w:after="60" w:line="480" w:lineRule="auto"/>
        <w:outlineLvl w:val="0"/>
        <w:rPr>
          <w:rFonts w:ascii="Arial" w:eastAsia="Times New Roman" w:hAnsi="Arial" w:cs="Arial"/>
          <w:b/>
          <w:bCs/>
          <w:kern w:val="32"/>
          <w:sz w:val="32"/>
          <w:szCs w:val="32"/>
          <w14:ligatures w14:val="none"/>
        </w:rPr>
      </w:pPr>
      <w:r w:rsidRPr="00F83717">
        <w:rPr>
          <w:rFonts w:ascii="Arial" w:eastAsia="Times New Roman" w:hAnsi="Arial" w:cs="Arial"/>
          <w:b/>
          <w:bCs/>
          <w:kern w:val="32"/>
          <w:sz w:val="32"/>
          <w:szCs w:val="32"/>
          <w14:ligatures w14:val="none"/>
        </w:rPr>
        <w:t>Supplementary materials</w:t>
      </w:r>
    </w:p>
    <w:p w14:paraId="3C2494D1" w14:textId="77777777" w:rsidR="00F83717" w:rsidRPr="00F83717" w:rsidRDefault="00F83717" w:rsidP="00F83717">
      <w:pPr>
        <w:spacing w:after="0" w:line="480" w:lineRule="auto"/>
        <w:rPr>
          <w:rFonts w:ascii="Arial" w:eastAsia="Times New Roman" w:hAnsi="Arial" w:cs="Times New Roman"/>
          <w:b/>
          <w:bCs/>
          <w:kern w:val="0"/>
          <w:sz w:val="20"/>
          <w14:ligatures w14:val="none"/>
        </w:rPr>
      </w:pPr>
      <w:r w:rsidRPr="00F83717">
        <w:rPr>
          <w:rFonts w:ascii="Arial" w:eastAsia="Times New Roman" w:hAnsi="Arial" w:cs="Times New Roman"/>
          <w:b/>
          <w:bCs/>
          <w:kern w:val="0"/>
          <w:sz w:val="20"/>
          <w14:ligatures w14:val="none"/>
        </w:rPr>
        <w:t>Supplementary methods:</w:t>
      </w:r>
    </w:p>
    <w:p w14:paraId="626DFA07" w14:textId="77777777" w:rsidR="00F83717" w:rsidRPr="00F83717" w:rsidRDefault="00F83717" w:rsidP="00F83717">
      <w:pPr>
        <w:spacing w:after="0" w:line="480" w:lineRule="auto"/>
        <w:rPr>
          <w:rFonts w:ascii="Arial" w:eastAsia="Times New Roman" w:hAnsi="Arial" w:cs="Times New Roman"/>
          <w:kern w:val="0"/>
          <w:sz w:val="20"/>
          <w14:ligatures w14:val="none"/>
        </w:rPr>
      </w:pPr>
      <w:r w:rsidRPr="00F83717">
        <w:rPr>
          <w:rFonts w:ascii="Arial" w:eastAsia="Times New Roman" w:hAnsi="Arial" w:cs="Times New Roman"/>
          <w:b/>
          <w:bCs/>
          <w:kern w:val="0"/>
          <w:sz w:val="20"/>
          <w14:ligatures w14:val="none"/>
        </w:rPr>
        <w:t>Waning effect on mortality:</w:t>
      </w:r>
      <w:r w:rsidRPr="00F83717">
        <w:rPr>
          <w:rFonts w:ascii="Arial" w:eastAsia="Times New Roman" w:hAnsi="Arial" w:cs="Times New Roman"/>
          <w:kern w:val="0"/>
          <w:sz w:val="20"/>
          <w14:ligatures w14:val="none"/>
        </w:rPr>
        <w:t xml:space="preserve"> In this scenario, linear waning effect on mortality was applied in a way that starting after 1 year, the treatment effect on mortality for BGF had linear reduction which was comparable to FF/UMEC/VI at 5 years. The model assumed that the treatment effect wanes linearly in between the specified time point i.e. starting time-point of treatment waning, which was assumed as 1-year in the base case and the end-timepoint which was assumed as time-horizon in the base case. At the starting point of treatment waning, the hazard was equal to the BGF, and it increased linearly up to the </w:t>
      </w:r>
      <w:proofErr w:type="gramStart"/>
      <w:r w:rsidRPr="00F83717">
        <w:rPr>
          <w:rFonts w:ascii="Arial" w:eastAsia="Times New Roman" w:hAnsi="Arial" w:cs="Times New Roman"/>
          <w:kern w:val="0"/>
          <w:sz w:val="20"/>
          <w14:ligatures w14:val="none"/>
        </w:rPr>
        <w:t>last time</w:t>
      </w:r>
      <w:proofErr w:type="gramEnd"/>
      <w:r w:rsidRPr="00F83717">
        <w:rPr>
          <w:rFonts w:ascii="Arial" w:eastAsia="Times New Roman" w:hAnsi="Arial" w:cs="Times New Roman"/>
          <w:kern w:val="0"/>
          <w:sz w:val="20"/>
          <w14:ligatures w14:val="none"/>
        </w:rPr>
        <w:t xml:space="preserve"> point where the hazard of BGF was equal to the hazard of FF/UMEC/VI. A depictive example of linear waning is shown in Supplementary Figure S1.</w:t>
      </w:r>
    </w:p>
    <w:p w14:paraId="301DD229" w14:textId="77777777" w:rsidR="00F83717" w:rsidRPr="00F83717" w:rsidRDefault="00F83717" w:rsidP="00F83717">
      <w:pPr>
        <w:spacing w:after="0" w:line="480" w:lineRule="auto"/>
        <w:rPr>
          <w:rFonts w:ascii="Arial" w:eastAsia="Times New Roman" w:hAnsi="Arial" w:cs="Times New Roman"/>
          <w:kern w:val="0"/>
          <w:sz w:val="20"/>
          <w14:ligatures w14:val="none"/>
        </w:rPr>
      </w:pPr>
      <w:r w:rsidRPr="00F83717">
        <w:rPr>
          <w:rFonts w:ascii="Arial" w:eastAsia="Times New Roman" w:hAnsi="Arial" w:cs="Times New Roman"/>
          <w:b/>
          <w:bCs/>
          <w:kern w:val="0"/>
          <w:sz w:val="20"/>
          <w14:ligatures w14:val="none"/>
        </w:rPr>
        <w:t>Mortality curve using log-normal distribution</w:t>
      </w:r>
      <w:r w:rsidRPr="00F83717">
        <w:rPr>
          <w:rFonts w:ascii="Arial" w:eastAsia="Times New Roman" w:hAnsi="Arial" w:cs="Times New Roman"/>
          <w:kern w:val="0"/>
          <w:sz w:val="20"/>
          <w14:ligatures w14:val="none"/>
        </w:rPr>
        <w:t xml:space="preserve">: In this scenario, rather than using the MAIC-adjusted KM curves directly, statistical distributions such as Exponential, Weibull, Log-normal, Log-logistic, and generalized gamma were fitted on MAIC-adjusted KM curves and best-fitted distribution was selected to derive the mortality curve. Log-normal distribution showed the best fit for data according to goodness of fit </w:t>
      </w:r>
      <w:proofErr w:type="gramStart"/>
      <w:r w:rsidRPr="00F83717">
        <w:rPr>
          <w:rFonts w:ascii="Arial" w:eastAsia="Times New Roman" w:hAnsi="Arial" w:cs="Times New Roman"/>
          <w:kern w:val="0"/>
          <w:sz w:val="20"/>
          <w14:ligatures w14:val="none"/>
        </w:rPr>
        <w:t>statistic</w:t>
      </w:r>
      <w:proofErr w:type="gramEnd"/>
      <w:r w:rsidRPr="00F83717">
        <w:rPr>
          <w:rFonts w:ascii="Arial" w:eastAsia="Times New Roman" w:hAnsi="Arial" w:cs="Times New Roman"/>
          <w:kern w:val="0"/>
          <w:sz w:val="20"/>
          <w14:ligatures w14:val="none"/>
        </w:rPr>
        <w:t xml:space="preserve"> (AIC, BIC) and visual inspection.</w:t>
      </w:r>
    </w:p>
    <w:p w14:paraId="03142CCA" w14:textId="2A1840A8" w:rsidR="00F83717" w:rsidRPr="00F83717" w:rsidRDefault="00F83717" w:rsidP="00F83717">
      <w:pPr>
        <w:spacing w:after="0" w:line="480" w:lineRule="auto"/>
        <w:rPr>
          <w:rFonts w:ascii="Arial" w:eastAsia="Times New Roman" w:hAnsi="Arial" w:cs="Times New Roman"/>
          <w:kern w:val="0"/>
          <w:sz w:val="20"/>
          <w14:ligatures w14:val="none"/>
        </w:rPr>
      </w:pPr>
      <w:r w:rsidRPr="00F83717">
        <w:rPr>
          <w:rFonts w:ascii="Arial" w:eastAsia="Times New Roman" w:hAnsi="Arial" w:cs="Times New Roman"/>
          <w:b/>
          <w:bCs/>
          <w:kern w:val="0"/>
          <w:sz w:val="20"/>
          <w14:ligatures w14:val="none"/>
        </w:rPr>
        <w:t>Setting during end-of-life</w:t>
      </w:r>
      <w:r w:rsidRPr="00F83717">
        <w:rPr>
          <w:rFonts w:ascii="Arial" w:eastAsia="Times New Roman" w:hAnsi="Arial" w:cs="Times New Roman"/>
          <w:kern w:val="0"/>
          <w:sz w:val="20"/>
          <w14:ligatures w14:val="none"/>
        </w:rPr>
        <w:t>: While the base case considered that all deaths were experienced in the hospital setting, in the scenario analysis, a distribution of care settings was applied. The proportion of patients requiring different settings i.e. hospital, hospice, and home care was derived from the UK government website, 2021 with values equivalent to 54.7%, 31.3%, and 11.1%, respectively.</w:t>
      </w:r>
      <w:r w:rsidRPr="00F83717">
        <w:rPr>
          <w:rFonts w:ascii="Arial" w:eastAsia="Times New Roman" w:hAnsi="Arial" w:cs="Times New Roman"/>
          <w:kern w:val="0"/>
          <w:sz w:val="20"/>
          <w14:ligatures w14:val="none"/>
        </w:rPr>
        <w:fldChar w:fldCharType="begin"/>
      </w:r>
      <w:r>
        <w:rPr>
          <w:rFonts w:ascii="Arial" w:eastAsia="Times New Roman" w:hAnsi="Arial" w:cs="Times New Roman"/>
          <w:kern w:val="0"/>
          <w:sz w:val="20"/>
          <w14:ligatures w14:val="none"/>
        </w:rPr>
        <w:instrText xml:space="preserve"> ADDIN EN.CITE &lt;EndNote&gt;&lt;Cite&gt;&lt;Author&gt;GOV.UK&lt;/Author&gt;&lt;Year&gt;2023&lt;/Year&gt;&lt;RecNum&gt;2543&lt;/RecNum&gt;&lt;DisplayText&gt;[1]&lt;/DisplayText&gt;&lt;record&gt;&lt;rec-number&gt;2543&lt;/rec-number&gt;&lt;foreign-keys&gt;&lt;key app="EN" db-id="0rxfz9ex3asz9tew00s5dr0b9tfdetsp0tpv" timestamp="1725379457"&gt;2543&lt;/key&gt;&lt;/foreign-keys&gt;&lt;ref-type name="Web Page"&gt;12&lt;/ref-type&gt;&lt;contributors&gt;&lt;authors&gt;&lt;author&gt;GOV.UK, ,&lt;/author&gt;&lt;/authors&gt;&lt;/contributors&gt;&lt;titles&gt;&lt;title&gt;Interactive health atlas of lung conditions in England (inhale): March 2023 update&lt;/title&gt;&lt;/titles&gt;&lt;number&gt;August 28, 2024&lt;/number&gt;&lt;dates&gt;&lt;year&gt;2023&lt;/year&gt;&lt;/dates&gt;&lt;urls&gt;&lt;related-urls&gt;&lt;url&gt;https://www.gov.uk/government/statistics/interactive-health-atlas-of-lung-conditions-in-england-inhale-march-2023-update/interactive-health-atlas-of-lung-conditions-in-england-inhale-march-2023-update. &lt;/url&gt;&lt;/related-urls&gt;&lt;/urls&gt;&lt;/record&gt;&lt;/Cite&gt;&lt;/EndNote&gt;</w:instrText>
      </w:r>
      <w:r w:rsidRPr="00F83717">
        <w:rPr>
          <w:rFonts w:ascii="Arial" w:eastAsia="Times New Roman" w:hAnsi="Arial" w:cs="Times New Roman"/>
          <w:kern w:val="0"/>
          <w:sz w:val="20"/>
          <w14:ligatures w14:val="none"/>
        </w:rPr>
        <w:fldChar w:fldCharType="separate"/>
      </w:r>
      <w:r>
        <w:rPr>
          <w:rFonts w:ascii="Arial" w:eastAsia="Times New Roman" w:hAnsi="Arial" w:cs="Times New Roman"/>
          <w:noProof/>
          <w:kern w:val="0"/>
          <w:sz w:val="20"/>
          <w14:ligatures w14:val="none"/>
        </w:rPr>
        <w:t>[1]</w:t>
      </w:r>
      <w:r w:rsidRPr="00F83717">
        <w:rPr>
          <w:rFonts w:ascii="Arial" w:eastAsia="Times New Roman" w:hAnsi="Arial" w:cs="Times New Roman"/>
          <w:kern w:val="0"/>
          <w:sz w:val="20"/>
          <w14:ligatures w14:val="none"/>
        </w:rPr>
        <w:fldChar w:fldCharType="end"/>
      </w:r>
      <w:r w:rsidRPr="00F83717">
        <w:rPr>
          <w:rFonts w:ascii="Arial" w:eastAsia="Times New Roman" w:hAnsi="Arial" w:cs="Times New Roman"/>
          <w:b/>
          <w:bCs/>
          <w:kern w:val="0"/>
          <w:sz w:val="20"/>
          <w14:ligatures w14:val="none"/>
        </w:rPr>
        <w:br w:type="page"/>
      </w:r>
    </w:p>
    <w:p w14:paraId="3806F635" w14:textId="77777777" w:rsidR="00F83717" w:rsidRPr="00F83717" w:rsidRDefault="00F83717" w:rsidP="00F83717">
      <w:pPr>
        <w:spacing w:after="0" w:line="480" w:lineRule="auto"/>
        <w:rPr>
          <w:rFonts w:ascii="Arial" w:eastAsia="Times New Roman" w:hAnsi="Arial" w:cs="Times New Roman"/>
          <w:kern w:val="0"/>
          <w:sz w:val="20"/>
          <w14:ligatures w14:val="none"/>
        </w:rPr>
      </w:pPr>
      <w:r w:rsidRPr="00F83717">
        <w:rPr>
          <w:rFonts w:ascii="Arial" w:eastAsia="Times New Roman" w:hAnsi="Arial" w:cs="Times New Roman"/>
          <w:b/>
          <w:bCs/>
          <w:kern w:val="0"/>
          <w:sz w:val="20"/>
          <w14:ligatures w14:val="none"/>
        </w:rPr>
        <w:lastRenderedPageBreak/>
        <w:t>Supplementary tables:</w:t>
      </w:r>
    </w:p>
    <w:p w14:paraId="7E202B44" w14:textId="77777777" w:rsidR="00F83717" w:rsidRPr="00F83717" w:rsidRDefault="00F83717" w:rsidP="00F83717">
      <w:pPr>
        <w:spacing w:after="0" w:line="480" w:lineRule="auto"/>
        <w:rPr>
          <w:rFonts w:ascii="Arial" w:eastAsia="Times New Roman" w:hAnsi="Arial" w:cs="Times New Roman"/>
          <w:b/>
          <w:bCs/>
          <w:kern w:val="0"/>
          <w:sz w:val="20"/>
          <w14:ligatures w14:val="none"/>
        </w:rPr>
      </w:pPr>
      <w:r w:rsidRPr="00F83717">
        <w:rPr>
          <w:rFonts w:ascii="Arial" w:eastAsia="Times New Roman" w:hAnsi="Arial" w:cs="Times New Roman"/>
          <w:b/>
          <w:bCs/>
          <w:kern w:val="0"/>
          <w:sz w:val="20"/>
          <w14:ligatures w14:val="none"/>
        </w:rPr>
        <w:t xml:space="preserve">Supplementary Table 1 </w:t>
      </w:r>
      <w:r w:rsidRPr="00F83717">
        <w:rPr>
          <w:rFonts w:ascii="Arial" w:eastAsia="Times New Roman" w:hAnsi="Arial" w:cs="Times New Roman"/>
          <w:kern w:val="0"/>
          <w:sz w:val="20"/>
          <w14:ligatures w14:val="none"/>
        </w:rPr>
        <w:t>Model input population characteristics</w:t>
      </w:r>
    </w:p>
    <w:tbl>
      <w:tblPr>
        <w:tblStyle w:val="Table-HERONplain"/>
        <w:tblW w:w="4985"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2"/>
        <w:gridCol w:w="4302"/>
      </w:tblGrid>
      <w:tr w:rsidR="00F83717" w:rsidRPr="00F83717" w14:paraId="09CC9B21" w14:textId="77777777" w:rsidTr="00482BE2">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500" w:type="pct"/>
            <w:shd w:val="clear" w:color="auto" w:fill="auto"/>
          </w:tcPr>
          <w:p w14:paraId="3328C2A5"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Characteristics</w:t>
            </w:r>
          </w:p>
        </w:tc>
        <w:tc>
          <w:tcPr>
            <w:tcW w:w="2500" w:type="pct"/>
            <w:shd w:val="clear" w:color="auto" w:fill="auto"/>
          </w:tcPr>
          <w:p w14:paraId="3DBFFFFE" w14:textId="7B20705A"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ETHOS modified intention-to-treat population</w:t>
            </w:r>
            <w:r w:rsidRPr="00F83717">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 </w:instrText>
            </w:r>
            <w:r>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EN.CITE.DATA </w:instrText>
            </w:r>
            <w:r>
              <w:rPr>
                <w:rFonts w:ascii="Arial" w:hAnsi="Arial"/>
              </w:rPr>
            </w:r>
            <w:r>
              <w:rPr>
                <w:rFonts w:ascii="Arial" w:hAnsi="Arial"/>
              </w:rPr>
              <w:fldChar w:fldCharType="end"/>
            </w:r>
            <w:r w:rsidRPr="00F83717">
              <w:rPr>
                <w:rFonts w:ascii="Arial" w:hAnsi="Arial"/>
              </w:rPr>
              <w:fldChar w:fldCharType="separate"/>
            </w:r>
            <w:r>
              <w:rPr>
                <w:rFonts w:ascii="Arial" w:hAnsi="Arial"/>
                <w:noProof/>
              </w:rPr>
              <w:t>[2]</w:t>
            </w:r>
            <w:r w:rsidRPr="00F83717">
              <w:rPr>
                <w:rFonts w:ascii="Arial" w:hAnsi="Arial"/>
              </w:rPr>
              <w:fldChar w:fldCharType="end"/>
            </w:r>
          </w:p>
        </w:tc>
      </w:tr>
      <w:tr w:rsidR="00F83717" w:rsidRPr="00F83717" w14:paraId="69103B15"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500" w:type="pct"/>
            <w:shd w:val="clear" w:color="auto" w:fill="auto"/>
            <w:vAlign w:val="top"/>
          </w:tcPr>
          <w:p w14:paraId="0967EB07" w14:textId="77777777" w:rsidR="00F83717" w:rsidRPr="00F83717" w:rsidRDefault="00F83717" w:rsidP="00F83717">
            <w:pPr>
              <w:rPr>
                <w:rFonts w:eastAsia="Times New Roman"/>
                <w:sz w:val="20"/>
              </w:rPr>
            </w:pPr>
            <w:r w:rsidRPr="00F83717">
              <w:rPr>
                <w:rFonts w:eastAsia="Times New Roman"/>
                <w:sz w:val="20"/>
              </w:rPr>
              <w:t>Mean (SD) age</w:t>
            </w:r>
          </w:p>
        </w:tc>
        <w:tc>
          <w:tcPr>
            <w:tcW w:w="2500" w:type="pct"/>
          </w:tcPr>
          <w:p w14:paraId="72B01B3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64.6 (7.6)</w:t>
            </w:r>
          </w:p>
        </w:tc>
      </w:tr>
      <w:tr w:rsidR="00F83717" w:rsidRPr="00F83717" w14:paraId="15F426DB"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500" w:type="pct"/>
            <w:shd w:val="clear" w:color="auto" w:fill="auto"/>
            <w:vAlign w:val="top"/>
          </w:tcPr>
          <w:p w14:paraId="2EB78074" w14:textId="77777777" w:rsidR="00F83717" w:rsidRPr="00F83717" w:rsidRDefault="00F83717" w:rsidP="00F83717">
            <w:pPr>
              <w:rPr>
                <w:rFonts w:ascii="Arial" w:eastAsia="Times New Roman" w:hAnsi="Arial"/>
                <w:sz w:val="20"/>
              </w:rPr>
            </w:pPr>
            <w:r w:rsidRPr="00F83717">
              <w:rPr>
                <w:rFonts w:ascii="Arial" w:eastAsia="Times New Roman" w:hAnsi="Arial"/>
                <w:sz w:val="20"/>
              </w:rPr>
              <w:t>Proportion women (%)</w:t>
            </w:r>
          </w:p>
        </w:tc>
        <w:tc>
          <w:tcPr>
            <w:tcW w:w="2500" w:type="pct"/>
          </w:tcPr>
          <w:p w14:paraId="50C7A43A"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41</w:t>
            </w:r>
          </w:p>
        </w:tc>
      </w:tr>
    </w:tbl>
    <w:p w14:paraId="5283549B"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bCs/>
          <w:kern w:val="0"/>
          <w:sz w:val="20"/>
          <w14:ligatures w14:val="none"/>
        </w:rPr>
        <w:t>SD, standard deviation.</w:t>
      </w:r>
    </w:p>
    <w:p w14:paraId="1351AF3B" w14:textId="77777777" w:rsidR="00F83717" w:rsidRPr="00F83717" w:rsidRDefault="00F83717" w:rsidP="00F83717">
      <w:pPr>
        <w:spacing w:after="0" w:line="480" w:lineRule="auto"/>
        <w:rPr>
          <w:rFonts w:ascii="Arial" w:eastAsia="Times New Roman" w:hAnsi="Arial" w:cs="Times New Roman"/>
          <w:b/>
          <w:bCs/>
          <w:kern w:val="0"/>
          <w:sz w:val="20"/>
          <w14:ligatures w14:val="none"/>
        </w:rPr>
      </w:pPr>
    </w:p>
    <w:p w14:paraId="3FBC13A5" w14:textId="77777777" w:rsidR="00F83717" w:rsidRPr="00F83717" w:rsidRDefault="00F83717" w:rsidP="00F83717">
      <w:pPr>
        <w:spacing w:after="0" w:line="480" w:lineRule="auto"/>
        <w:rPr>
          <w:rFonts w:ascii="Arial" w:eastAsia="Times New Roman" w:hAnsi="Arial" w:cs="Times New Roman"/>
          <w:b/>
          <w:bCs/>
          <w:kern w:val="0"/>
          <w:sz w:val="20"/>
          <w14:ligatures w14:val="none"/>
        </w:rPr>
      </w:pPr>
      <w:bookmarkStart w:id="0" w:name="_Toc162003621"/>
      <w:r w:rsidRPr="00F83717">
        <w:rPr>
          <w:rFonts w:ascii="Arial" w:eastAsia="Times New Roman" w:hAnsi="Arial" w:cs="Times New Roman"/>
          <w:b/>
          <w:bCs/>
          <w:kern w:val="0"/>
          <w:sz w:val="20"/>
          <w14:ligatures w14:val="none"/>
        </w:rPr>
        <w:t xml:space="preserve">Supplementary Table 2 </w:t>
      </w:r>
      <w:r w:rsidRPr="00F83717">
        <w:rPr>
          <w:rFonts w:ascii="Arial" w:eastAsia="Times New Roman" w:hAnsi="Arial" w:cs="Times New Roman"/>
          <w:kern w:val="0"/>
          <w:sz w:val="20"/>
          <w14:ligatures w14:val="none"/>
        </w:rPr>
        <w:t>Patient distribution on the COPD severity levels at the beginning of the time horizon</w:t>
      </w:r>
      <w:bookmarkEnd w:id="0"/>
    </w:p>
    <w:tbl>
      <w:tblPr>
        <w:tblStyle w:val="Table-HERONplain"/>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5"/>
        <w:gridCol w:w="4315"/>
      </w:tblGrid>
      <w:tr w:rsidR="00F83717" w:rsidRPr="00F83717" w14:paraId="5B6BED5F" w14:textId="77777777" w:rsidTr="00482BE2">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500" w:type="pct"/>
            <w:shd w:val="clear" w:color="auto" w:fill="auto"/>
          </w:tcPr>
          <w:p w14:paraId="2D4A7709"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COPD severity levels</w:t>
            </w:r>
          </w:p>
        </w:tc>
        <w:tc>
          <w:tcPr>
            <w:tcW w:w="2500" w:type="pct"/>
            <w:shd w:val="clear" w:color="auto" w:fill="auto"/>
          </w:tcPr>
          <w:p w14:paraId="1CC562CC" w14:textId="45ECC32E"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ETHOS modified intention-to-treat population</w:t>
            </w:r>
            <w:r w:rsidRPr="00F83717">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 </w:instrText>
            </w:r>
            <w:r>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EN.CITE.DATA </w:instrText>
            </w:r>
            <w:r>
              <w:rPr>
                <w:rFonts w:ascii="Arial" w:hAnsi="Arial"/>
              </w:rPr>
            </w:r>
            <w:r>
              <w:rPr>
                <w:rFonts w:ascii="Arial" w:hAnsi="Arial"/>
              </w:rPr>
              <w:fldChar w:fldCharType="end"/>
            </w:r>
            <w:r w:rsidRPr="00F83717">
              <w:rPr>
                <w:rFonts w:ascii="Arial" w:hAnsi="Arial"/>
              </w:rPr>
              <w:fldChar w:fldCharType="separate"/>
            </w:r>
            <w:r>
              <w:rPr>
                <w:rFonts w:ascii="Arial" w:hAnsi="Arial"/>
                <w:noProof/>
              </w:rPr>
              <w:t>[2]</w:t>
            </w:r>
            <w:r w:rsidRPr="00F83717">
              <w:rPr>
                <w:rFonts w:ascii="Arial" w:hAnsi="Arial"/>
              </w:rPr>
              <w:fldChar w:fldCharType="end"/>
            </w:r>
          </w:p>
        </w:tc>
      </w:tr>
      <w:tr w:rsidR="00F83717" w:rsidRPr="00F83717" w14:paraId="15716ED7"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500" w:type="pct"/>
            <w:shd w:val="clear" w:color="auto" w:fill="auto"/>
            <w:vAlign w:val="top"/>
          </w:tcPr>
          <w:p w14:paraId="567E375E" w14:textId="77777777" w:rsidR="00F83717" w:rsidRPr="00F83717" w:rsidRDefault="00F83717" w:rsidP="00F83717">
            <w:pPr>
              <w:rPr>
                <w:rFonts w:eastAsia="Times New Roman"/>
                <w:sz w:val="20"/>
              </w:rPr>
            </w:pPr>
            <w:r w:rsidRPr="00F83717">
              <w:rPr>
                <w:rFonts w:eastAsia="Times New Roman"/>
                <w:sz w:val="20"/>
              </w:rPr>
              <w:t xml:space="preserve">Moderate COPD no exacerbations </w:t>
            </w:r>
          </w:p>
        </w:tc>
        <w:tc>
          <w:tcPr>
            <w:tcW w:w="2500" w:type="pct"/>
          </w:tcPr>
          <w:p w14:paraId="431EF388"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28.70%</w:t>
            </w:r>
          </w:p>
        </w:tc>
      </w:tr>
      <w:tr w:rsidR="00F83717" w:rsidRPr="00F83717" w14:paraId="66DDDA50"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500" w:type="pct"/>
            <w:shd w:val="clear" w:color="auto" w:fill="auto"/>
            <w:vAlign w:val="top"/>
          </w:tcPr>
          <w:p w14:paraId="3BB5FE0E" w14:textId="77777777" w:rsidR="00F83717" w:rsidRPr="00F83717" w:rsidRDefault="00F83717" w:rsidP="00F83717">
            <w:pPr>
              <w:rPr>
                <w:rFonts w:ascii="Arial" w:eastAsia="Times New Roman" w:hAnsi="Arial"/>
                <w:sz w:val="20"/>
              </w:rPr>
            </w:pPr>
            <w:r w:rsidRPr="00F83717">
              <w:rPr>
                <w:rFonts w:ascii="Arial" w:eastAsia="Times New Roman" w:hAnsi="Arial"/>
                <w:sz w:val="20"/>
              </w:rPr>
              <w:t>Severe COPD no exacerbations</w:t>
            </w:r>
          </w:p>
        </w:tc>
        <w:tc>
          <w:tcPr>
            <w:tcW w:w="2500" w:type="pct"/>
          </w:tcPr>
          <w:p w14:paraId="4FE031A8"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61.10%</w:t>
            </w:r>
          </w:p>
        </w:tc>
      </w:tr>
      <w:tr w:rsidR="00F83717" w:rsidRPr="00F83717" w14:paraId="56788864"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500" w:type="pct"/>
            <w:shd w:val="clear" w:color="auto" w:fill="auto"/>
            <w:vAlign w:val="top"/>
          </w:tcPr>
          <w:p w14:paraId="680D188F" w14:textId="77777777" w:rsidR="00F83717" w:rsidRPr="00F83717" w:rsidRDefault="00F83717" w:rsidP="00F83717">
            <w:pPr>
              <w:rPr>
                <w:rFonts w:eastAsia="Times New Roman"/>
                <w:sz w:val="20"/>
              </w:rPr>
            </w:pPr>
            <w:r w:rsidRPr="00F83717">
              <w:rPr>
                <w:rFonts w:eastAsia="Times New Roman"/>
                <w:sz w:val="20"/>
              </w:rPr>
              <w:t>Very severe COPD no exacerbations</w:t>
            </w:r>
          </w:p>
        </w:tc>
        <w:tc>
          <w:tcPr>
            <w:tcW w:w="2500" w:type="pct"/>
          </w:tcPr>
          <w:p w14:paraId="59741C8F"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10.20%</w:t>
            </w:r>
          </w:p>
        </w:tc>
      </w:tr>
    </w:tbl>
    <w:p w14:paraId="69155A7D"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bCs/>
          <w:kern w:val="0"/>
          <w:sz w:val="20"/>
          <w14:ligatures w14:val="none"/>
        </w:rPr>
        <w:t xml:space="preserve">COPD, chronic obstructive pulmonary disease. </w:t>
      </w:r>
    </w:p>
    <w:p w14:paraId="733D5868" w14:textId="77777777" w:rsidR="00F83717" w:rsidRPr="00F83717" w:rsidRDefault="00F83717" w:rsidP="00F83717">
      <w:pPr>
        <w:spacing w:after="0" w:line="480" w:lineRule="auto"/>
        <w:rPr>
          <w:rFonts w:ascii="Arial" w:eastAsia="Times New Roman" w:hAnsi="Arial" w:cs="Times New Roman"/>
          <w:bCs/>
          <w:kern w:val="0"/>
          <w:sz w:val="20"/>
          <w14:ligatures w14:val="none"/>
        </w:rPr>
      </w:pPr>
    </w:p>
    <w:p w14:paraId="1375764F"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3 </w:t>
      </w:r>
      <w:r w:rsidRPr="00F83717">
        <w:rPr>
          <w:rFonts w:ascii="Arial" w:eastAsia="Times New Roman" w:hAnsi="Arial" w:cs="Times New Roman"/>
          <w:bCs/>
          <w:kern w:val="0"/>
          <w:sz w:val="20"/>
          <w14:ligatures w14:val="none"/>
        </w:rPr>
        <w:t>Exacerbation rates and relative risks</w:t>
      </w:r>
      <w:r w:rsidRPr="00F83717">
        <w:rPr>
          <w:rFonts w:ascii="Arial" w:eastAsia="Times New Roman" w:hAnsi="Arial" w:cs="Times New Roman"/>
          <w:b/>
          <w:kern w:val="0"/>
          <w:sz w:val="20"/>
          <w14:ligatures w14:val="none"/>
        </w:rPr>
        <w:t xml:space="preserve"> </w:t>
      </w:r>
    </w:p>
    <w:tbl>
      <w:tblPr>
        <w:tblStyle w:val="Table-HERONplain"/>
        <w:tblW w:w="4839"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6"/>
        <w:gridCol w:w="1433"/>
        <w:gridCol w:w="2113"/>
      </w:tblGrid>
      <w:tr w:rsidR="00F83717" w:rsidRPr="00F83717" w14:paraId="01B01509" w14:textId="77777777" w:rsidTr="00482BE2">
        <w:trPr>
          <w:cnfStyle w:val="100000000000" w:firstRow="1" w:lastRow="0" w:firstColumn="0" w:lastColumn="0" w:oddVBand="0" w:evenVBand="0" w:oddHBand="0"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vMerge w:val="restart"/>
            <w:shd w:val="clear" w:color="auto" w:fill="auto"/>
          </w:tcPr>
          <w:p w14:paraId="1C48772A"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Transitions from COPD severity levels to exacerbation states</w:t>
            </w:r>
          </w:p>
        </w:tc>
        <w:tc>
          <w:tcPr>
            <w:tcW w:w="858" w:type="pct"/>
            <w:shd w:val="clear" w:color="auto" w:fill="auto"/>
          </w:tcPr>
          <w:p w14:paraId="23103E28"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proofErr w:type="spellStart"/>
            <w:r w:rsidRPr="00F83717">
              <w:rPr>
                <w:rFonts w:ascii="Arial" w:eastAsia="Times New Roman" w:hAnsi="Arial"/>
                <w:sz w:val="20"/>
              </w:rPr>
              <w:t>Adjusted</w:t>
            </w:r>
            <w:r w:rsidRPr="00F83717">
              <w:rPr>
                <w:rFonts w:ascii="Arial" w:eastAsia="Times New Roman" w:hAnsi="Arial"/>
                <w:sz w:val="20"/>
                <w:vertAlign w:val="superscript"/>
              </w:rPr>
              <w:t>a</w:t>
            </w:r>
            <w:proofErr w:type="spellEnd"/>
            <w:r w:rsidRPr="00F83717">
              <w:rPr>
                <w:rFonts w:ascii="Arial" w:eastAsia="Times New Roman" w:hAnsi="Arial"/>
                <w:sz w:val="20"/>
              </w:rPr>
              <w:t xml:space="preserve"> monthly rates</w:t>
            </w:r>
          </w:p>
        </w:tc>
        <w:tc>
          <w:tcPr>
            <w:tcW w:w="1265" w:type="pct"/>
            <w:shd w:val="clear" w:color="auto" w:fill="auto"/>
          </w:tcPr>
          <w:p w14:paraId="412D4B57"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Relative risks (versus BGF)</w:t>
            </w:r>
          </w:p>
        </w:tc>
      </w:tr>
      <w:tr w:rsidR="00F83717" w:rsidRPr="00F83717" w14:paraId="77382D03"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vMerge/>
            <w:shd w:val="clear" w:color="auto" w:fill="auto"/>
          </w:tcPr>
          <w:p w14:paraId="5B23B83C" w14:textId="77777777" w:rsidR="00F83717" w:rsidRPr="00F83717" w:rsidRDefault="00F83717" w:rsidP="00F83717">
            <w:pPr>
              <w:jc w:val="center"/>
              <w:rPr>
                <w:rFonts w:eastAsia="Times New Roman"/>
                <w:sz w:val="20"/>
              </w:rPr>
            </w:pPr>
          </w:p>
        </w:tc>
        <w:tc>
          <w:tcPr>
            <w:tcW w:w="858" w:type="pct"/>
          </w:tcPr>
          <w:p w14:paraId="045FB7F6"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BGF</w:t>
            </w:r>
          </w:p>
        </w:tc>
        <w:tc>
          <w:tcPr>
            <w:tcW w:w="1265" w:type="pct"/>
          </w:tcPr>
          <w:p w14:paraId="6720FA88"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FF/UMEC/VI</w:t>
            </w:r>
          </w:p>
        </w:tc>
      </w:tr>
      <w:tr w:rsidR="00F83717" w:rsidRPr="00F83717" w14:paraId="143ED822"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5000" w:type="pct"/>
            <w:gridSpan w:val="3"/>
            <w:shd w:val="clear" w:color="auto" w:fill="auto"/>
          </w:tcPr>
          <w:p w14:paraId="4123C4BA" w14:textId="77777777" w:rsidR="00F83717" w:rsidRPr="00F83717" w:rsidDel="00B22130" w:rsidRDefault="00F83717" w:rsidP="00F83717">
            <w:pPr>
              <w:rPr>
                <w:rFonts w:ascii="Arial" w:eastAsia="Times New Roman" w:hAnsi="Arial"/>
                <w:sz w:val="20"/>
              </w:rPr>
            </w:pPr>
            <w:r w:rsidRPr="00F83717">
              <w:rPr>
                <w:rFonts w:ascii="Arial" w:eastAsia="Times New Roman" w:hAnsi="Arial"/>
                <w:sz w:val="20"/>
              </w:rPr>
              <w:t>No recent exacerbation history</w:t>
            </w:r>
          </w:p>
        </w:tc>
      </w:tr>
      <w:tr w:rsidR="00F83717" w:rsidRPr="00F83717" w14:paraId="586A73A0"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49F64B8B" w14:textId="77777777" w:rsidR="00F83717" w:rsidRPr="00F83717" w:rsidRDefault="00F83717" w:rsidP="00F83717">
            <w:pPr>
              <w:rPr>
                <w:rFonts w:eastAsia="Times New Roman"/>
                <w:sz w:val="20"/>
              </w:rPr>
            </w:pPr>
            <w:r w:rsidRPr="00F83717">
              <w:rPr>
                <w:rFonts w:eastAsia="Times New Roman"/>
                <w:sz w:val="20"/>
              </w:rPr>
              <w:t xml:space="preserve">Moderate COPD exacerbations to moderate exacerbation </w:t>
            </w:r>
          </w:p>
        </w:tc>
        <w:tc>
          <w:tcPr>
            <w:tcW w:w="858" w:type="pct"/>
          </w:tcPr>
          <w:p w14:paraId="08BD005F"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0.028</w:t>
            </w:r>
          </w:p>
        </w:tc>
        <w:tc>
          <w:tcPr>
            <w:tcW w:w="1265" w:type="pct"/>
          </w:tcPr>
          <w:p w14:paraId="55C3ED10"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7B60BCDF"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06E2A1C9" w14:textId="77777777" w:rsidR="00F83717" w:rsidRPr="00F83717" w:rsidRDefault="00F83717" w:rsidP="00F83717">
            <w:pPr>
              <w:rPr>
                <w:rFonts w:ascii="Arial" w:eastAsia="Times New Roman" w:hAnsi="Arial"/>
                <w:sz w:val="20"/>
              </w:rPr>
            </w:pPr>
            <w:r w:rsidRPr="00F83717">
              <w:rPr>
                <w:rFonts w:ascii="Arial" w:eastAsia="Times New Roman" w:hAnsi="Arial"/>
                <w:sz w:val="20"/>
              </w:rPr>
              <w:t>Moderate COPD exacerbations to severe exacerbation</w:t>
            </w:r>
          </w:p>
        </w:tc>
        <w:tc>
          <w:tcPr>
            <w:tcW w:w="858" w:type="pct"/>
          </w:tcPr>
          <w:p w14:paraId="3F655BA2"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0.001</w:t>
            </w:r>
          </w:p>
        </w:tc>
        <w:tc>
          <w:tcPr>
            <w:tcW w:w="1265" w:type="pct"/>
          </w:tcPr>
          <w:p w14:paraId="2E7937DC"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1.00</w:t>
            </w:r>
          </w:p>
        </w:tc>
      </w:tr>
      <w:tr w:rsidR="00F83717" w:rsidRPr="00F83717" w14:paraId="6DF86899"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493AC1EE" w14:textId="77777777" w:rsidR="00F83717" w:rsidRPr="00F83717" w:rsidRDefault="00F83717" w:rsidP="00F83717">
            <w:pPr>
              <w:rPr>
                <w:rFonts w:eastAsia="Times New Roman"/>
                <w:sz w:val="20"/>
              </w:rPr>
            </w:pPr>
            <w:r w:rsidRPr="00F83717">
              <w:rPr>
                <w:rFonts w:eastAsia="Times New Roman"/>
                <w:sz w:val="20"/>
              </w:rPr>
              <w:t>Severe COPD exacerbations to moderate exacerbation</w:t>
            </w:r>
          </w:p>
        </w:tc>
        <w:tc>
          <w:tcPr>
            <w:tcW w:w="858" w:type="pct"/>
          </w:tcPr>
          <w:p w14:paraId="6E2E984E"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0.038</w:t>
            </w:r>
          </w:p>
        </w:tc>
        <w:tc>
          <w:tcPr>
            <w:tcW w:w="1265" w:type="pct"/>
          </w:tcPr>
          <w:p w14:paraId="0C95E82B"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3287A89F"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6DD1B183" w14:textId="77777777" w:rsidR="00F83717" w:rsidRPr="00F83717" w:rsidRDefault="00F83717" w:rsidP="00F83717">
            <w:pPr>
              <w:rPr>
                <w:rFonts w:ascii="Arial" w:eastAsia="Times New Roman" w:hAnsi="Arial"/>
                <w:sz w:val="20"/>
              </w:rPr>
            </w:pPr>
            <w:r w:rsidRPr="00F83717">
              <w:rPr>
                <w:rFonts w:ascii="Arial" w:eastAsia="Times New Roman" w:hAnsi="Arial"/>
                <w:sz w:val="20"/>
              </w:rPr>
              <w:t>Severe COPD exacerbations to severe exacerbation</w:t>
            </w:r>
          </w:p>
        </w:tc>
        <w:tc>
          <w:tcPr>
            <w:tcW w:w="858" w:type="pct"/>
          </w:tcPr>
          <w:p w14:paraId="2093D937"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0.008</w:t>
            </w:r>
          </w:p>
        </w:tc>
        <w:tc>
          <w:tcPr>
            <w:tcW w:w="1265" w:type="pct"/>
          </w:tcPr>
          <w:p w14:paraId="6300D8BD"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1.00</w:t>
            </w:r>
          </w:p>
        </w:tc>
      </w:tr>
      <w:tr w:rsidR="00F83717" w:rsidRPr="00F83717" w14:paraId="30CF607E"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195CAD10" w14:textId="77777777" w:rsidR="00F83717" w:rsidRPr="00F83717" w:rsidRDefault="00F83717" w:rsidP="00F83717">
            <w:pPr>
              <w:rPr>
                <w:rFonts w:eastAsia="Times New Roman"/>
                <w:sz w:val="20"/>
              </w:rPr>
            </w:pPr>
            <w:r w:rsidRPr="00F83717">
              <w:rPr>
                <w:rFonts w:eastAsia="Times New Roman"/>
                <w:sz w:val="20"/>
              </w:rPr>
              <w:t>Very severe COPD exacerbations to moderate exacerbation</w:t>
            </w:r>
          </w:p>
        </w:tc>
        <w:tc>
          <w:tcPr>
            <w:tcW w:w="858" w:type="pct"/>
          </w:tcPr>
          <w:p w14:paraId="1367F55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0.013</w:t>
            </w:r>
          </w:p>
        </w:tc>
        <w:tc>
          <w:tcPr>
            <w:tcW w:w="1265" w:type="pct"/>
          </w:tcPr>
          <w:p w14:paraId="163CAD4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149A97CF"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1EB59F5C" w14:textId="77777777" w:rsidR="00F83717" w:rsidRPr="00F83717" w:rsidRDefault="00F83717" w:rsidP="00F83717">
            <w:pPr>
              <w:rPr>
                <w:rFonts w:ascii="Arial" w:eastAsia="Times New Roman" w:hAnsi="Arial"/>
                <w:sz w:val="20"/>
              </w:rPr>
            </w:pPr>
            <w:r w:rsidRPr="00F83717">
              <w:rPr>
                <w:rFonts w:ascii="Arial" w:eastAsia="Times New Roman" w:hAnsi="Arial"/>
                <w:sz w:val="20"/>
              </w:rPr>
              <w:t>Very severe COPD exacerbations to severe exacerbation</w:t>
            </w:r>
          </w:p>
        </w:tc>
        <w:tc>
          <w:tcPr>
            <w:tcW w:w="858" w:type="pct"/>
          </w:tcPr>
          <w:p w14:paraId="38AF613E"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0.006</w:t>
            </w:r>
          </w:p>
        </w:tc>
        <w:tc>
          <w:tcPr>
            <w:tcW w:w="1265" w:type="pct"/>
          </w:tcPr>
          <w:p w14:paraId="3B3252AD"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1.00</w:t>
            </w:r>
          </w:p>
        </w:tc>
      </w:tr>
      <w:tr w:rsidR="00F83717" w:rsidRPr="00F83717" w14:paraId="066B2A85"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09BE9554" w14:textId="77777777" w:rsidR="00F83717" w:rsidRPr="00F83717" w:rsidRDefault="00F83717" w:rsidP="00F83717">
            <w:pPr>
              <w:rPr>
                <w:rFonts w:eastAsia="Times New Roman"/>
                <w:sz w:val="20"/>
              </w:rPr>
            </w:pPr>
            <w:r w:rsidRPr="00F83717">
              <w:rPr>
                <w:rFonts w:eastAsia="Times New Roman"/>
                <w:sz w:val="20"/>
              </w:rPr>
              <w:t>Source</w:t>
            </w:r>
          </w:p>
        </w:tc>
        <w:tc>
          <w:tcPr>
            <w:tcW w:w="858" w:type="pct"/>
          </w:tcPr>
          <w:p w14:paraId="6F7362AC" w14:textId="65742FC2"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Kronos payer analysis plan</w:t>
            </w:r>
            <w:r w:rsidRPr="00F83717">
              <w:fldChar w:fldCharType="begin">
                <w:fldData xml:space="preserve">PEVuZE5vdGU+PENpdGU+PEF1dGhvcj5NYXJ0aW5lejwvQXV0aG9yPjxZZWFyPjIwMjE8L1llYXI+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</w:fldData>
              </w:fldChar>
            </w:r>
            <w:r>
              <w:instrText xml:space="preserve"> ADDIN EN.CITE </w:instrText>
            </w:r>
            <w:r>
              <w:fldChar w:fldCharType="begin">
                <w:fldData xml:space="preserve">PEVuZE5vdGU+PENpdGU+PEF1dGhvcj5NYXJ0aW5lejwvQXV0aG9yPjxZZWFyPjIwMjE8L1llYXI+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</w:fldData>
              </w:fldChar>
            </w:r>
            <w:r>
              <w:instrText xml:space="preserve"> ADDIN EN.CITE.DATA </w:instrText>
            </w:r>
            <w:r>
              <w:fldChar w:fldCharType="end"/>
            </w:r>
            <w:r w:rsidRPr="00F83717">
              <w:fldChar w:fldCharType="separate"/>
            </w:r>
            <w:r>
              <w:rPr>
                <w:noProof/>
              </w:rPr>
              <w:t>[3]</w:t>
            </w:r>
            <w:r w:rsidRPr="00F83717">
              <w:fldChar w:fldCharType="end"/>
            </w:r>
          </w:p>
        </w:tc>
        <w:tc>
          <w:tcPr>
            <w:tcW w:w="1265" w:type="pct"/>
          </w:tcPr>
          <w:p w14:paraId="389D524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Assumption</w:t>
            </w:r>
          </w:p>
        </w:tc>
      </w:tr>
      <w:tr w:rsidR="00F83717" w:rsidRPr="00F83717" w14:paraId="4AE3E1FF"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5000" w:type="pct"/>
            <w:gridSpan w:val="3"/>
            <w:shd w:val="clear" w:color="auto" w:fill="auto"/>
          </w:tcPr>
          <w:p w14:paraId="584ADBEC" w14:textId="77777777" w:rsidR="00F83717" w:rsidRPr="00F83717" w:rsidRDefault="00F83717" w:rsidP="00F83717">
            <w:pPr>
              <w:rPr>
                <w:rFonts w:ascii="Arial" w:eastAsia="Times New Roman" w:hAnsi="Arial"/>
                <w:sz w:val="20"/>
              </w:rPr>
            </w:pPr>
            <w:r w:rsidRPr="00F83717">
              <w:rPr>
                <w:rFonts w:ascii="Arial" w:eastAsia="Times New Roman" w:hAnsi="Arial"/>
                <w:sz w:val="20"/>
              </w:rPr>
              <w:lastRenderedPageBreak/>
              <w:t>Post-moderate exacerbation</w:t>
            </w:r>
          </w:p>
        </w:tc>
      </w:tr>
      <w:tr w:rsidR="00F83717" w:rsidRPr="00F83717" w14:paraId="47027AE9"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2361D7BE" w14:textId="77777777" w:rsidR="00F83717" w:rsidRPr="00F83717" w:rsidRDefault="00F83717" w:rsidP="00F83717">
            <w:pPr>
              <w:rPr>
                <w:rFonts w:eastAsia="Times New Roman"/>
                <w:sz w:val="20"/>
              </w:rPr>
            </w:pPr>
            <w:r w:rsidRPr="00F83717">
              <w:rPr>
                <w:rFonts w:eastAsia="Times New Roman"/>
                <w:sz w:val="20"/>
              </w:rPr>
              <w:t xml:space="preserve">Moderate COPD exacerbations to moderate exacerbation </w:t>
            </w:r>
          </w:p>
        </w:tc>
        <w:tc>
          <w:tcPr>
            <w:tcW w:w="858" w:type="pct"/>
          </w:tcPr>
          <w:p w14:paraId="7B9E6145"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0.066</w:t>
            </w:r>
          </w:p>
        </w:tc>
        <w:tc>
          <w:tcPr>
            <w:tcW w:w="1265" w:type="pct"/>
          </w:tcPr>
          <w:p w14:paraId="06069EB0"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6F03E79D"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45322698" w14:textId="77777777" w:rsidR="00F83717" w:rsidRPr="00F83717" w:rsidRDefault="00F83717" w:rsidP="00F83717">
            <w:pPr>
              <w:rPr>
                <w:rFonts w:ascii="Arial" w:eastAsia="Times New Roman" w:hAnsi="Arial"/>
                <w:sz w:val="20"/>
              </w:rPr>
            </w:pPr>
            <w:r w:rsidRPr="00F83717">
              <w:rPr>
                <w:rFonts w:ascii="Arial" w:eastAsia="Times New Roman" w:hAnsi="Arial"/>
                <w:sz w:val="20"/>
              </w:rPr>
              <w:t>Moderate COPD exacerbations to severe exacerbation</w:t>
            </w:r>
          </w:p>
        </w:tc>
        <w:tc>
          <w:tcPr>
            <w:tcW w:w="858" w:type="pct"/>
          </w:tcPr>
          <w:p w14:paraId="2FFF68EA"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0.007</w:t>
            </w:r>
          </w:p>
        </w:tc>
        <w:tc>
          <w:tcPr>
            <w:tcW w:w="1265" w:type="pct"/>
          </w:tcPr>
          <w:p w14:paraId="7468AEB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0.97</w:t>
            </w:r>
          </w:p>
        </w:tc>
      </w:tr>
      <w:tr w:rsidR="00F83717" w:rsidRPr="00F83717" w14:paraId="11B93E24"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03D96E58" w14:textId="77777777" w:rsidR="00F83717" w:rsidRPr="00F83717" w:rsidRDefault="00F83717" w:rsidP="00F83717">
            <w:pPr>
              <w:rPr>
                <w:rFonts w:eastAsia="Times New Roman"/>
                <w:sz w:val="20"/>
              </w:rPr>
            </w:pPr>
            <w:r w:rsidRPr="00F83717">
              <w:rPr>
                <w:rFonts w:eastAsia="Times New Roman"/>
                <w:sz w:val="20"/>
              </w:rPr>
              <w:t>Severe COPD exacerbations to moderate exacerbation</w:t>
            </w:r>
          </w:p>
        </w:tc>
        <w:tc>
          <w:tcPr>
            <w:tcW w:w="858" w:type="pct"/>
          </w:tcPr>
          <w:p w14:paraId="476AE6A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0.077</w:t>
            </w:r>
          </w:p>
        </w:tc>
        <w:tc>
          <w:tcPr>
            <w:tcW w:w="1265" w:type="pct"/>
          </w:tcPr>
          <w:p w14:paraId="6B1EA55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67B94FC3"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0A91AE98" w14:textId="77777777" w:rsidR="00F83717" w:rsidRPr="00F83717" w:rsidRDefault="00F83717" w:rsidP="00F83717">
            <w:pPr>
              <w:rPr>
                <w:rFonts w:ascii="Arial" w:eastAsia="Times New Roman" w:hAnsi="Arial"/>
                <w:sz w:val="20"/>
              </w:rPr>
            </w:pPr>
            <w:r w:rsidRPr="00F83717">
              <w:rPr>
                <w:rFonts w:ascii="Arial" w:eastAsia="Times New Roman" w:hAnsi="Arial"/>
                <w:sz w:val="20"/>
              </w:rPr>
              <w:t>Severe COPD exacerbations to severe exacerbation</w:t>
            </w:r>
          </w:p>
        </w:tc>
        <w:tc>
          <w:tcPr>
            <w:tcW w:w="858" w:type="pct"/>
          </w:tcPr>
          <w:p w14:paraId="11E3A39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0.013</w:t>
            </w:r>
          </w:p>
        </w:tc>
        <w:tc>
          <w:tcPr>
            <w:tcW w:w="1265" w:type="pct"/>
          </w:tcPr>
          <w:p w14:paraId="650764F7"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0.97</w:t>
            </w:r>
          </w:p>
        </w:tc>
      </w:tr>
      <w:tr w:rsidR="00F83717" w:rsidRPr="00F83717" w14:paraId="6BEA8EAC"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4B35EB98" w14:textId="77777777" w:rsidR="00F83717" w:rsidRPr="00F83717" w:rsidRDefault="00F83717" w:rsidP="00F83717">
            <w:pPr>
              <w:rPr>
                <w:rFonts w:eastAsia="Times New Roman"/>
                <w:sz w:val="20"/>
              </w:rPr>
            </w:pPr>
            <w:r w:rsidRPr="00F83717">
              <w:rPr>
                <w:rFonts w:eastAsia="Times New Roman"/>
                <w:sz w:val="20"/>
              </w:rPr>
              <w:t>Very severe COPD</w:t>
            </w:r>
            <w:r w:rsidRPr="00F83717" w:rsidDel="0041142C">
              <w:rPr>
                <w:rFonts w:eastAsia="Times New Roman"/>
                <w:sz w:val="20"/>
              </w:rPr>
              <w:t xml:space="preserve"> </w:t>
            </w:r>
            <w:r w:rsidRPr="00F83717">
              <w:rPr>
                <w:rFonts w:eastAsia="Times New Roman"/>
                <w:sz w:val="20"/>
              </w:rPr>
              <w:t>exacerbations to moderate exacerbation</w:t>
            </w:r>
          </w:p>
        </w:tc>
        <w:tc>
          <w:tcPr>
            <w:tcW w:w="858" w:type="pct"/>
          </w:tcPr>
          <w:p w14:paraId="6E9BF47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0.088</w:t>
            </w:r>
          </w:p>
        </w:tc>
        <w:tc>
          <w:tcPr>
            <w:tcW w:w="1265" w:type="pct"/>
          </w:tcPr>
          <w:p w14:paraId="6FFD852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2789733C"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2070446A" w14:textId="77777777" w:rsidR="00F83717" w:rsidRPr="00F83717" w:rsidRDefault="00F83717" w:rsidP="00F83717">
            <w:pPr>
              <w:rPr>
                <w:rFonts w:ascii="Arial" w:eastAsia="Times New Roman" w:hAnsi="Arial"/>
                <w:sz w:val="20"/>
              </w:rPr>
            </w:pPr>
            <w:r w:rsidRPr="00F83717">
              <w:rPr>
                <w:rFonts w:ascii="Arial" w:eastAsia="Times New Roman" w:hAnsi="Arial"/>
                <w:sz w:val="20"/>
              </w:rPr>
              <w:t>Very severe COPD exacerbations to severe exacerbation</w:t>
            </w:r>
          </w:p>
        </w:tc>
        <w:tc>
          <w:tcPr>
            <w:tcW w:w="858" w:type="pct"/>
          </w:tcPr>
          <w:p w14:paraId="0DFD4797"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0.017</w:t>
            </w:r>
          </w:p>
        </w:tc>
        <w:tc>
          <w:tcPr>
            <w:tcW w:w="1265" w:type="pct"/>
          </w:tcPr>
          <w:p w14:paraId="48B01E5B"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0.97</w:t>
            </w:r>
          </w:p>
        </w:tc>
      </w:tr>
      <w:tr w:rsidR="00F83717" w:rsidRPr="00F83717" w14:paraId="32FFFD10"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5F168708" w14:textId="77777777" w:rsidR="00F83717" w:rsidRPr="00F83717" w:rsidRDefault="00F83717" w:rsidP="00F83717">
            <w:pPr>
              <w:rPr>
                <w:rFonts w:eastAsia="Times New Roman"/>
                <w:sz w:val="20"/>
              </w:rPr>
            </w:pPr>
            <w:r w:rsidRPr="00F83717">
              <w:rPr>
                <w:rFonts w:eastAsia="Times New Roman"/>
                <w:sz w:val="20"/>
              </w:rPr>
              <w:t>Source</w:t>
            </w:r>
          </w:p>
        </w:tc>
        <w:tc>
          <w:tcPr>
            <w:tcW w:w="858" w:type="pct"/>
          </w:tcPr>
          <w:p w14:paraId="7E472D9F" w14:textId="115E979C"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 xml:space="preserve">de Nigris 2022 (ETHOS) </w:t>
            </w:r>
            <w:r w:rsidRPr="00F83717">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instrText xml:space="preserve"> ADDIN EN.CITE </w:instrText>
            </w:r>
            <w: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instrText xml:space="preserve"> ADDIN EN.CITE.DATA </w:instrText>
            </w:r>
            <w:r>
              <w:fldChar w:fldCharType="end"/>
            </w:r>
            <w:r w:rsidRPr="00F83717">
              <w:fldChar w:fldCharType="separate"/>
            </w:r>
            <w:r>
              <w:rPr>
                <w:noProof/>
              </w:rPr>
              <w:t>[2]</w:t>
            </w:r>
            <w:r w:rsidRPr="00F83717">
              <w:fldChar w:fldCharType="end"/>
            </w:r>
          </w:p>
        </w:tc>
        <w:tc>
          <w:tcPr>
            <w:tcW w:w="1265" w:type="pct"/>
          </w:tcPr>
          <w:p w14:paraId="0BAE264D" w14:textId="7A762D62"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Bourdin NMA</w:t>
            </w:r>
            <w:r w:rsidRPr="00F83717">
              <w:fldChar w:fldCharType="begin">
                <w:fldData xml:space="preserve">PEVuZE5vdGU+PENpdGU+PEF1dGhvcj5Cb3VyZGluPC9BdXRob3I+PFllYXI+MjAyMTwvWWVhcj48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==
</w:fldData>
              </w:fldChar>
            </w:r>
            <w:r>
              <w:instrText xml:space="preserve"> ADDIN EN.CITE </w:instrText>
            </w:r>
            <w:r>
              <w:fldChar w:fldCharType="begin">
                <w:fldData xml:space="preserve">PEVuZE5vdGU+PENpdGU+PEF1dGhvcj5Cb3VyZGluPC9BdXRob3I+PFllYXI+MjAyMTwvWWVhcj48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==
</w:fldData>
              </w:fldChar>
            </w:r>
            <w:r>
              <w:instrText xml:space="preserve"> ADDIN EN.CITE.DATA </w:instrText>
            </w:r>
            <w:r>
              <w:fldChar w:fldCharType="end"/>
            </w:r>
            <w:r w:rsidRPr="00F83717">
              <w:fldChar w:fldCharType="separate"/>
            </w:r>
            <w:r>
              <w:rPr>
                <w:noProof/>
              </w:rPr>
              <w:t>[4]</w:t>
            </w:r>
            <w:r w:rsidRPr="00F83717">
              <w:fldChar w:fldCharType="end"/>
            </w:r>
          </w:p>
        </w:tc>
      </w:tr>
      <w:tr w:rsidR="00F83717" w:rsidRPr="00F83717" w14:paraId="7E4F0628"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5000" w:type="pct"/>
            <w:gridSpan w:val="3"/>
            <w:shd w:val="clear" w:color="auto" w:fill="auto"/>
          </w:tcPr>
          <w:p w14:paraId="219C2548" w14:textId="77777777" w:rsidR="00F83717" w:rsidRPr="00F83717" w:rsidRDefault="00F83717" w:rsidP="00F83717">
            <w:pPr>
              <w:rPr>
                <w:rFonts w:ascii="Arial" w:eastAsia="Times New Roman" w:hAnsi="Arial"/>
                <w:sz w:val="20"/>
              </w:rPr>
            </w:pPr>
            <w:r w:rsidRPr="00F83717">
              <w:rPr>
                <w:rFonts w:ascii="Arial" w:eastAsia="Times New Roman" w:hAnsi="Arial"/>
                <w:sz w:val="20"/>
              </w:rPr>
              <w:t>Post-severe exacerbation</w:t>
            </w:r>
          </w:p>
        </w:tc>
      </w:tr>
      <w:tr w:rsidR="00F83717" w:rsidRPr="00F83717" w14:paraId="775078D1"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38AC25EA" w14:textId="77777777" w:rsidR="00F83717" w:rsidRPr="00F83717" w:rsidRDefault="00F83717" w:rsidP="00F83717">
            <w:pPr>
              <w:rPr>
                <w:rFonts w:eastAsia="Times New Roman"/>
                <w:sz w:val="20"/>
              </w:rPr>
            </w:pPr>
            <w:r w:rsidRPr="00F83717">
              <w:rPr>
                <w:rFonts w:eastAsia="Times New Roman"/>
                <w:sz w:val="20"/>
              </w:rPr>
              <w:t xml:space="preserve">Moderate COPD exacerbations to moderate exacerbation </w:t>
            </w:r>
          </w:p>
        </w:tc>
        <w:tc>
          <w:tcPr>
            <w:tcW w:w="858" w:type="pct"/>
          </w:tcPr>
          <w:p w14:paraId="3F3765B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0.066</w:t>
            </w:r>
          </w:p>
        </w:tc>
        <w:tc>
          <w:tcPr>
            <w:tcW w:w="1265" w:type="pct"/>
          </w:tcPr>
          <w:p w14:paraId="4B46D46F"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6D4B64D3"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6537E99A" w14:textId="77777777" w:rsidR="00F83717" w:rsidRPr="00F83717" w:rsidRDefault="00F83717" w:rsidP="00F83717">
            <w:pPr>
              <w:rPr>
                <w:rFonts w:ascii="Arial" w:eastAsia="Times New Roman" w:hAnsi="Arial"/>
                <w:sz w:val="20"/>
              </w:rPr>
            </w:pPr>
            <w:r w:rsidRPr="00F83717">
              <w:rPr>
                <w:rFonts w:ascii="Arial" w:eastAsia="Times New Roman" w:hAnsi="Arial"/>
                <w:sz w:val="20"/>
              </w:rPr>
              <w:t>Moderate COPD exacerbations to severe exacerbation</w:t>
            </w:r>
          </w:p>
        </w:tc>
        <w:tc>
          <w:tcPr>
            <w:tcW w:w="858" w:type="pct"/>
          </w:tcPr>
          <w:p w14:paraId="2D09A691"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0.007</w:t>
            </w:r>
          </w:p>
        </w:tc>
        <w:tc>
          <w:tcPr>
            <w:tcW w:w="1265" w:type="pct"/>
          </w:tcPr>
          <w:p w14:paraId="6647D88C"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0.97</w:t>
            </w:r>
          </w:p>
        </w:tc>
      </w:tr>
      <w:tr w:rsidR="00F83717" w:rsidRPr="00F83717" w14:paraId="34D8E50A"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0067D70F" w14:textId="77777777" w:rsidR="00F83717" w:rsidRPr="00F83717" w:rsidRDefault="00F83717" w:rsidP="00F83717">
            <w:pPr>
              <w:rPr>
                <w:rFonts w:eastAsia="Times New Roman"/>
                <w:sz w:val="20"/>
              </w:rPr>
            </w:pPr>
            <w:r w:rsidRPr="00F83717">
              <w:rPr>
                <w:rFonts w:eastAsia="Times New Roman"/>
                <w:sz w:val="20"/>
              </w:rPr>
              <w:t>Severe COPD exacerbations to moderate exacerbation</w:t>
            </w:r>
          </w:p>
        </w:tc>
        <w:tc>
          <w:tcPr>
            <w:tcW w:w="858" w:type="pct"/>
          </w:tcPr>
          <w:p w14:paraId="2AB21D36"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0.077</w:t>
            </w:r>
          </w:p>
        </w:tc>
        <w:tc>
          <w:tcPr>
            <w:tcW w:w="1265" w:type="pct"/>
          </w:tcPr>
          <w:p w14:paraId="0E177464"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27D57A9E"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7FD779C2" w14:textId="77777777" w:rsidR="00F83717" w:rsidRPr="00F83717" w:rsidRDefault="00F83717" w:rsidP="00F83717">
            <w:pPr>
              <w:rPr>
                <w:rFonts w:ascii="Arial" w:eastAsia="Times New Roman" w:hAnsi="Arial"/>
                <w:sz w:val="20"/>
              </w:rPr>
            </w:pPr>
            <w:r w:rsidRPr="00F83717">
              <w:rPr>
                <w:rFonts w:ascii="Arial" w:eastAsia="Times New Roman" w:hAnsi="Arial"/>
                <w:sz w:val="20"/>
              </w:rPr>
              <w:t>Severe COPD exacerbations to severe exacerbation</w:t>
            </w:r>
          </w:p>
        </w:tc>
        <w:tc>
          <w:tcPr>
            <w:tcW w:w="858" w:type="pct"/>
          </w:tcPr>
          <w:p w14:paraId="0867127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0.013</w:t>
            </w:r>
          </w:p>
        </w:tc>
        <w:tc>
          <w:tcPr>
            <w:tcW w:w="1265" w:type="pct"/>
          </w:tcPr>
          <w:p w14:paraId="753C5D55"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0.97</w:t>
            </w:r>
          </w:p>
        </w:tc>
      </w:tr>
      <w:tr w:rsidR="00F83717" w:rsidRPr="00F83717" w14:paraId="643121CA"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43CDD93D" w14:textId="77777777" w:rsidR="00F83717" w:rsidRPr="00F83717" w:rsidRDefault="00F83717" w:rsidP="00F83717">
            <w:pPr>
              <w:rPr>
                <w:rFonts w:eastAsia="Times New Roman"/>
                <w:sz w:val="20"/>
              </w:rPr>
            </w:pPr>
            <w:r w:rsidRPr="00F83717">
              <w:rPr>
                <w:rFonts w:eastAsia="Times New Roman"/>
                <w:sz w:val="20"/>
              </w:rPr>
              <w:t>Very severe COPD exacerbations to moderate exacerbation</w:t>
            </w:r>
          </w:p>
        </w:tc>
        <w:tc>
          <w:tcPr>
            <w:tcW w:w="858" w:type="pct"/>
          </w:tcPr>
          <w:p w14:paraId="4B13CAD5"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0.088</w:t>
            </w:r>
          </w:p>
        </w:tc>
        <w:tc>
          <w:tcPr>
            <w:tcW w:w="1265" w:type="pct"/>
          </w:tcPr>
          <w:p w14:paraId="515926C5"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1.00</w:t>
            </w:r>
          </w:p>
        </w:tc>
      </w:tr>
      <w:tr w:rsidR="00F83717" w:rsidRPr="00F83717" w14:paraId="535CD27C"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4BEA3480" w14:textId="77777777" w:rsidR="00F83717" w:rsidRPr="00F83717" w:rsidRDefault="00F83717" w:rsidP="00F83717">
            <w:pPr>
              <w:rPr>
                <w:rFonts w:ascii="Arial" w:eastAsia="Times New Roman" w:hAnsi="Arial"/>
                <w:sz w:val="20"/>
              </w:rPr>
            </w:pPr>
            <w:r w:rsidRPr="00F83717">
              <w:rPr>
                <w:rFonts w:ascii="Arial" w:eastAsia="Times New Roman" w:hAnsi="Arial"/>
                <w:sz w:val="20"/>
              </w:rPr>
              <w:t>Very severe COPD exacerbations to severe exacerbation</w:t>
            </w:r>
          </w:p>
        </w:tc>
        <w:tc>
          <w:tcPr>
            <w:tcW w:w="858" w:type="pct"/>
          </w:tcPr>
          <w:p w14:paraId="72ECDE7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0.017</w:t>
            </w:r>
          </w:p>
        </w:tc>
        <w:tc>
          <w:tcPr>
            <w:tcW w:w="1265" w:type="pct"/>
          </w:tcPr>
          <w:p w14:paraId="041FCF35"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0.97</w:t>
            </w:r>
          </w:p>
        </w:tc>
      </w:tr>
      <w:tr w:rsidR="00F83717" w:rsidRPr="00F83717" w14:paraId="16D1C78A"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2877" w:type="pct"/>
            <w:shd w:val="clear" w:color="auto" w:fill="auto"/>
          </w:tcPr>
          <w:p w14:paraId="2B03BBA9" w14:textId="77777777" w:rsidR="00F83717" w:rsidRPr="00F83717" w:rsidRDefault="00F83717" w:rsidP="00F83717">
            <w:pPr>
              <w:rPr>
                <w:rFonts w:eastAsia="Times New Roman"/>
                <w:sz w:val="20"/>
              </w:rPr>
            </w:pPr>
            <w:r w:rsidRPr="00F83717">
              <w:rPr>
                <w:rFonts w:eastAsia="Times New Roman"/>
                <w:sz w:val="20"/>
              </w:rPr>
              <w:t>Source</w:t>
            </w:r>
          </w:p>
        </w:tc>
        <w:tc>
          <w:tcPr>
            <w:tcW w:w="858" w:type="pct"/>
          </w:tcPr>
          <w:p w14:paraId="4943095A" w14:textId="6CA5CDF8"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 xml:space="preserve">de Nigris 2022 (ETHOS) </w:t>
            </w:r>
            <w:r w:rsidRPr="00F83717">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instrText xml:space="preserve"> ADDIN EN.CITE </w:instrText>
            </w:r>
            <w: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instrText xml:space="preserve"> ADDIN EN.CITE.DATA </w:instrText>
            </w:r>
            <w:r>
              <w:fldChar w:fldCharType="end"/>
            </w:r>
            <w:r w:rsidRPr="00F83717">
              <w:fldChar w:fldCharType="separate"/>
            </w:r>
            <w:r>
              <w:rPr>
                <w:noProof/>
              </w:rPr>
              <w:t>[2]</w:t>
            </w:r>
            <w:r w:rsidRPr="00F83717">
              <w:fldChar w:fldCharType="end"/>
            </w:r>
          </w:p>
        </w:tc>
        <w:tc>
          <w:tcPr>
            <w:tcW w:w="1265" w:type="pct"/>
          </w:tcPr>
          <w:p w14:paraId="2BCA9C0F" w14:textId="3EC82E0D"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Bourdin NMA</w:t>
            </w:r>
            <w:r w:rsidRPr="00F83717">
              <w:fldChar w:fldCharType="begin">
                <w:fldData xml:space="preserve">PEVuZE5vdGU+PENpdGU+PEF1dGhvcj5Cb3VyZGluPC9BdXRob3I+PFllYXI+MjAyMTwvWWVhcj48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==
</w:fldData>
              </w:fldChar>
            </w:r>
            <w:r>
              <w:instrText xml:space="preserve"> ADDIN EN.CITE </w:instrText>
            </w:r>
            <w:r>
              <w:fldChar w:fldCharType="begin">
                <w:fldData xml:space="preserve">PEVuZE5vdGU+PENpdGU+PEF1dGhvcj5Cb3VyZGluPC9BdXRob3I+PFllYXI+MjAyMTwvWWVhcj48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==
</w:fldData>
              </w:fldChar>
            </w:r>
            <w:r>
              <w:instrText xml:space="preserve"> ADDIN EN.CITE.DATA </w:instrText>
            </w:r>
            <w:r>
              <w:fldChar w:fldCharType="end"/>
            </w:r>
            <w:r w:rsidRPr="00F83717">
              <w:fldChar w:fldCharType="separate"/>
            </w:r>
            <w:r>
              <w:rPr>
                <w:noProof/>
              </w:rPr>
              <w:t>[4]</w:t>
            </w:r>
            <w:r w:rsidRPr="00F83717">
              <w:fldChar w:fldCharType="end"/>
            </w:r>
          </w:p>
        </w:tc>
      </w:tr>
    </w:tbl>
    <w:p w14:paraId="08E0B5AE"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 xml:space="preserve">Notes: </w:t>
      </w:r>
      <w:proofErr w:type="spellStart"/>
      <w:r w:rsidRPr="00F83717">
        <w:rPr>
          <w:rFonts w:ascii="Arial" w:eastAsia="Times New Roman" w:hAnsi="Arial" w:cs="Times New Roman"/>
          <w:bCs/>
          <w:kern w:val="0"/>
          <w:sz w:val="20"/>
          <w:vertAlign w:val="superscript"/>
          <w14:ligatures w14:val="none"/>
        </w:rPr>
        <w:t>a</w:t>
      </w:r>
      <w:r w:rsidRPr="00F83717">
        <w:rPr>
          <w:rFonts w:ascii="Arial" w:eastAsia="Times New Roman" w:hAnsi="Arial" w:cs="Times New Roman"/>
          <w:bCs/>
          <w:kern w:val="0"/>
          <w:sz w:val="20"/>
          <w14:ligatures w14:val="none"/>
        </w:rPr>
        <w:t>The</w:t>
      </w:r>
      <w:proofErr w:type="spellEnd"/>
      <w:r w:rsidRPr="00F83717">
        <w:rPr>
          <w:rFonts w:ascii="Arial" w:eastAsia="Times New Roman" w:hAnsi="Arial" w:cs="Times New Roman"/>
          <w:bCs/>
          <w:kern w:val="0"/>
          <w:sz w:val="20"/>
          <w14:ligatures w14:val="none"/>
        </w:rPr>
        <w:t xml:space="preserve"> adjusted monthly rates were calculated based on the adjusted annual rates [-LN(1-(1-EXP(1)^(-"adjusted annual exacerbation rate for BGF"*(1/12))</w:t>
      </w:r>
      <w:proofErr w:type="gramStart"/>
      <w:r w:rsidRPr="00F83717">
        <w:rPr>
          <w:rFonts w:ascii="Arial" w:eastAsia="Times New Roman" w:hAnsi="Arial" w:cs="Times New Roman"/>
          <w:bCs/>
          <w:kern w:val="0"/>
          <w:sz w:val="20"/>
          <w14:ligatures w14:val="none"/>
        </w:rPr>
        <w:t>))]</w:t>
      </w:r>
      <w:proofErr w:type="gramEnd"/>
      <w:r w:rsidRPr="00F83717">
        <w:rPr>
          <w:rFonts w:ascii="Arial" w:eastAsia="Times New Roman" w:hAnsi="Arial" w:cs="Times New Roman"/>
          <w:bCs/>
          <w:kern w:val="0"/>
          <w:sz w:val="20"/>
          <w14:ligatures w14:val="none"/>
        </w:rPr>
        <w:t xml:space="preserve"> (</w:t>
      </w:r>
      <w:proofErr w:type="spellStart"/>
      <w:r w:rsidRPr="00F83717">
        <w:rPr>
          <w:rFonts w:ascii="Arial" w:eastAsia="Times New Roman" w:hAnsi="Arial" w:cs="Times New Roman"/>
          <w:bCs/>
          <w:kern w:val="0"/>
          <w:sz w:val="20"/>
          <w14:ligatures w14:val="none"/>
        </w:rPr>
        <w:t>eg</w:t>
      </w:r>
      <w:proofErr w:type="spellEnd"/>
      <w:r w:rsidRPr="00F83717">
        <w:rPr>
          <w:rFonts w:ascii="Arial" w:eastAsia="Times New Roman" w:hAnsi="Arial" w:cs="Times New Roman"/>
          <w:bCs/>
          <w:kern w:val="0"/>
          <w:sz w:val="20"/>
          <w14:ligatures w14:val="none"/>
        </w:rPr>
        <w:t xml:space="preserve">, for BGF for moderate exacerbation on moderate COPD state: -LN(1-(1-EXP(1)^(-0.79*(1/12)))) = 0.066). Adjusted means that treatments were compared adjusting for baseline post-bronchodilator </w:t>
      </w:r>
      <w:proofErr w:type="gramStart"/>
      <w:r w:rsidRPr="00F83717">
        <w:rPr>
          <w:rFonts w:ascii="Arial" w:eastAsia="Times New Roman" w:hAnsi="Arial" w:cs="Times New Roman"/>
          <w:bCs/>
          <w:kern w:val="0"/>
          <w:sz w:val="20"/>
          <w14:ligatures w14:val="none"/>
        </w:rPr>
        <w:t>percent</w:t>
      </w:r>
      <w:proofErr w:type="gramEnd"/>
      <w:r w:rsidRPr="00F83717">
        <w:rPr>
          <w:rFonts w:ascii="Arial" w:eastAsia="Times New Roman" w:hAnsi="Arial" w:cs="Times New Roman"/>
          <w:bCs/>
          <w:kern w:val="0"/>
          <w:sz w:val="20"/>
          <w14:ligatures w14:val="none"/>
        </w:rPr>
        <w:t xml:space="preserve"> predicted COPD and baseline eosinophil count as continuous covariates and baseline COPD exacerbation history (0, 1, ≥2), and inhaled corticosteroid use at screening (yes/no) as categorical covariates using negative binomial regression. Time at risk of experiencing an exacerbation was used as an offset variable in the model.</w:t>
      </w:r>
    </w:p>
    <w:p w14:paraId="2FA67EB2" w14:textId="77777777" w:rsidR="00F83717" w:rsidRPr="00F83717" w:rsidRDefault="00F83717" w:rsidP="00F83717">
      <w:pPr>
        <w:spacing w:after="0" w:line="480" w:lineRule="auto"/>
        <w:rPr>
          <w:rFonts w:ascii="Arial" w:eastAsia="Times New Roman" w:hAnsi="Arial" w:cs="Times New Roman"/>
          <w:bCs/>
          <w:kern w:val="0"/>
          <w:sz w:val="20"/>
          <w14:ligatures w14:val="none"/>
        </w:rPr>
      </w:pPr>
      <w:proofErr w:type="spellStart"/>
      <w:r w:rsidRPr="00F83717">
        <w:rPr>
          <w:rFonts w:ascii="Arial" w:eastAsia="Times New Roman" w:hAnsi="Arial" w:cs="Times New Roman"/>
          <w:bCs/>
          <w:kern w:val="0"/>
          <w:sz w:val="20"/>
          <w:vertAlign w:val="superscript"/>
          <w14:ligatures w14:val="none"/>
        </w:rPr>
        <w:lastRenderedPageBreak/>
        <w:t>b</w:t>
      </w:r>
      <w:r w:rsidRPr="00F83717">
        <w:rPr>
          <w:rFonts w:ascii="Arial" w:eastAsia="Times New Roman" w:hAnsi="Arial" w:cs="Times New Roman"/>
          <w:bCs/>
          <w:kern w:val="0"/>
          <w:sz w:val="20"/>
          <w14:ligatures w14:val="none"/>
        </w:rPr>
        <w:t>It</w:t>
      </w:r>
      <w:proofErr w:type="spellEnd"/>
      <w:r w:rsidRPr="00F83717">
        <w:rPr>
          <w:rFonts w:ascii="Arial" w:eastAsia="Times New Roman" w:hAnsi="Arial" w:cs="Times New Roman"/>
          <w:bCs/>
          <w:kern w:val="0"/>
          <w:sz w:val="20"/>
          <w14:ligatures w14:val="none"/>
        </w:rPr>
        <w:t xml:space="preserve"> was assumed that the relative risks are equal to 1 due to lack of data (transition probabilities equal to BGF).</w:t>
      </w:r>
    </w:p>
    <w:p w14:paraId="21574C21"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bCs/>
          <w:kern w:val="0"/>
          <w:sz w:val="20"/>
          <w14:ligatures w14:val="none"/>
        </w:rPr>
        <w:t>BGF, budesonide/glycopyrronium/formoterol fumarate dihydrate;</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kern w:val="0"/>
          <w:sz w:val="20"/>
          <w14:ligatures w14:val="none"/>
        </w:rPr>
        <w:t xml:space="preserve">COPD, chronic obstructive pulmonary disease; </w:t>
      </w:r>
      <w:r w:rsidRPr="00F83717">
        <w:rPr>
          <w:rFonts w:ascii="Arial" w:eastAsia="Times New Roman" w:hAnsi="Arial" w:cs="Times New Roman"/>
          <w:bCs/>
          <w:kern w:val="0"/>
          <w:sz w:val="20"/>
          <w14:ligatures w14:val="none"/>
        </w:rPr>
        <w:t>FF/UMEC/VI, ﬂuticasone furoate/umeclidinium/vilanterol; NMA, network meta-analysis.</w:t>
      </w:r>
    </w:p>
    <w:p w14:paraId="2D10632F" w14:textId="77777777" w:rsidR="00F83717" w:rsidRPr="00F83717" w:rsidRDefault="00F83717" w:rsidP="00F83717">
      <w:pPr>
        <w:spacing w:after="0" w:line="480" w:lineRule="auto"/>
        <w:rPr>
          <w:rFonts w:ascii="Arial" w:eastAsia="Times New Roman" w:hAnsi="Arial" w:cs="Times New Roman"/>
          <w:bCs/>
          <w:kern w:val="0"/>
          <w:sz w:val="20"/>
          <w14:ligatures w14:val="none"/>
        </w:rPr>
      </w:pPr>
    </w:p>
    <w:p w14:paraId="68B9C9B4"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4 </w:t>
      </w:r>
      <w:r w:rsidRPr="00F83717">
        <w:rPr>
          <w:rFonts w:ascii="Arial" w:eastAsia="Times New Roman" w:hAnsi="Arial" w:cs="Times New Roman"/>
          <w:bCs/>
          <w:kern w:val="0"/>
          <w:sz w:val="20"/>
          <w14:ligatures w14:val="none"/>
        </w:rPr>
        <w:t>Risk and relative risk of discontinuation by treatment</w:t>
      </w:r>
    </w:p>
    <w:tbl>
      <w:tblPr>
        <w:tblStyle w:val="Table-HERONplain"/>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6"/>
        <w:gridCol w:w="1096"/>
        <w:gridCol w:w="1452"/>
        <w:gridCol w:w="1391"/>
        <w:gridCol w:w="2485"/>
      </w:tblGrid>
      <w:tr w:rsidR="00F83717" w:rsidRPr="00F83717" w14:paraId="7F1F9011" w14:textId="77777777" w:rsidTr="00482BE2">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278" w:type="pct"/>
            <w:vMerge w:val="restart"/>
            <w:shd w:val="clear" w:color="auto" w:fill="auto"/>
          </w:tcPr>
          <w:p w14:paraId="3A7BF11B"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Parameter</w:t>
            </w:r>
          </w:p>
        </w:tc>
        <w:tc>
          <w:tcPr>
            <w:tcW w:w="1476" w:type="pct"/>
            <w:gridSpan w:val="2"/>
            <w:shd w:val="clear" w:color="auto" w:fill="auto"/>
          </w:tcPr>
          <w:p w14:paraId="3FDD762B"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 xml:space="preserve">Monthly </w:t>
            </w:r>
            <w:proofErr w:type="spellStart"/>
            <w:r w:rsidRPr="00F83717">
              <w:rPr>
                <w:rFonts w:ascii="Arial" w:eastAsia="Times New Roman" w:hAnsi="Arial"/>
                <w:sz w:val="20"/>
              </w:rPr>
              <w:t>risk</w:t>
            </w:r>
            <w:r w:rsidRPr="00F83717">
              <w:rPr>
                <w:rFonts w:ascii="Arial" w:eastAsia="Times New Roman" w:hAnsi="Arial"/>
                <w:sz w:val="20"/>
                <w:vertAlign w:val="superscript"/>
              </w:rPr>
              <w:t>a</w:t>
            </w:r>
            <w:proofErr w:type="spellEnd"/>
          </w:p>
        </w:tc>
        <w:tc>
          <w:tcPr>
            <w:tcW w:w="2246" w:type="pct"/>
            <w:gridSpan w:val="2"/>
            <w:shd w:val="clear" w:color="auto" w:fill="auto"/>
          </w:tcPr>
          <w:p w14:paraId="2E0B35E6"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Relative risk vs BGF</w:t>
            </w:r>
          </w:p>
        </w:tc>
      </w:tr>
      <w:tr w:rsidR="00F83717" w:rsidRPr="00F83717" w14:paraId="69C306A2" w14:textId="77777777" w:rsidTr="00482BE2">
        <w:trPr>
          <w:trHeight w:val="503"/>
        </w:trPr>
        <w:tc>
          <w:tcPr>
            <w:cnfStyle w:val="001000000000" w:firstRow="0" w:lastRow="0" w:firstColumn="1" w:lastColumn="0" w:oddVBand="0" w:evenVBand="0" w:oddHBand="0" w:evenHBand="0" w:firstRowFirstColumn="0" w:firstRowLastColumn="0" w:lastRowFirstColumn="0" w:lastRowLastColumn="0"/>
            <w:tcW w:w="1278" w:type="pct"/>
            <w:vMerge/>
            <w:shd w:val="clear" w:color="auto" w:fill="auto"/>
          </w:tcPr>
          <w:p w14:paraId="78E6E25F" w14:textId="77777777" w:rsidR="00F83717" w:rsidRPr="00F83717" w:rsidRDefault="00F83717" w:rsidP="00F83717">
            <w:pPr>
              <w:jc w:val="center"/>
              <w:rPr>
                <w:rFonts w:eastAsia="Times New Roman"/>
                <w:sz w:val="20"/>
              </w:rPr>
            </w:pPr>
          </w:p>
        </w:tc>
        <w:tc>
          <w:tcPr>
            <w:tcW w:w="635" w:type="pct"/>
          </w:tcPr>
          <w:p w14:paraId="4C873CA3"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BGF</w:t>
            </w:r>
          </w:p>
        </w:tc>
        <w:tc>
          <w:tcPr>
            <w:tcW w:w="841" w:type="pct"/>
          </w:tcPr>
          <w:p w14:paraId="7B2E293B"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Source</w:t>
            </w:r>
          </w:p>
        </w:tc>
        <w:tc>
          <w:tcPr>
            <w:tcW w:w="806" w:type="pct"/>
          </w:tcPr>
          <w:p w14:paraId="34F0AB7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FF/UMEC/VI</w:t>
            </w:r>
          </w:p>
        </w:tc>
        <w:tc>
          <w:tcPr>
            <w:tcW w:w="1440" w:type="pct"/>
          </w:tcPr>
          <w:p w14:paraId="0FEF48A8"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Source</w:t>
            </w:r>
          </w:p>
        </w:tc>
      </w:tr>
      <w:tr w:rsidR="00F83717" w:rsidRPr="00F83717" w14:paraId="639222F8" w14:textId="77777777" w:rsidTr="00482BE2">
        <w:trPr>
          <w:cnfStyle w:val="000000010000" w:firstRow="0" w:lastRow="0" w:firstColumn="0" w:lastColumn="0" w:oddVBand="0" w:evenVBand="0" w:oddHBand="0" w:evenHBand="1"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278" w:type="pct"/>
            <w:shd w:val="clear" w:color="auto" w:fill="auto"/>
          </w:tcPr>
          <w:p w14:paraId="79E25821" w14:textId="77777777" w:rsidR="00F83717" w:rsidRPr="00F83717" w:rsidRDefault="00F83717" w:rsidP="00F83717">
            <w:pPr>
              <w:rPr>
                <w:rFonts w:ascii="Arial" w:eastAsia="Times New Roman" w:hAnsi="Arial"/>
                <w:sz w:val="20"/>
              </w:rPr>
            </w:pPr>
            <w:r w:rsidRPr="00F83717">
              <w:rPr>
                <w:rFonts w:ascii="Arial" w:eastAsia="Times New Roman" w:hAnsi="Arial"/>
                <w:sz w:val="20"/>
              </w:rPr>
              <w:t>Initial risk of discontinuation</w:t>
            </w:r>
          </w:p>
        </w:tc>
        <w:tc>
          <w:tcPr>
            <w:tcW w:w="635" w:type="pct"/>
          </w:tcPr>
          <w:p w14:paraId="7B5BDDAD"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1.85%</w:t>
            </w:r>
          </w:p>
        </w:tc>
        <w:tc>
          <w:tcPr>
            <w:tcW w:w="841" w:type="pct"/>
          </w:tcPr>
          <w:p w14:paraId="0E542113" w14:textId="5131E788"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 xml:space="preserve">de Nigris 2022 (ETHOS) </w:t>
            </w:r>
            <w:r w:rsidRPr="00F83717">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 </w:instrText>
            </w:r>
            <w:r>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EN.CITE.DATA </w:instrText>
            </w:r>
            <w:r>
              <w:rPr>
                <w:rFonts w:ascii="Arial" w:hAnsi="Arial"/>
              </w:rPr>
            </w:r>
            <w:r>
              <w:rPr>
                <w:rFonts w:ascii="Arial" w:hAnsi="Arial"/>
              </w:rPr>
              <w:fldChar w:fldCharType="end"/>
            </w:r>
            <w:r w:rsidRPr="00F83717">
              <w:rPr>
                <w:rFonts w:ascii="Arial" w:hAnsi="Arial"/>
              </w:rPr>
              <w:fldChar w:fldCharType="separate"/>
            </w:r>
            <w:r>
              <w:rPr>
                <w:rFonts w:ascii="Arial" w:hAnsi="Arial"/>
                <w:noProof/>
              </w:rPr>
              <w:t>[2]</w:t>
            </w:r>
            <w:r w:rsidRPr="00F83717">
              <w:rPr>
                <w:rFonts w:ascii="Arial" w:hAnsi="Arial"/>
              </w:rPr>
              <w:fldChar w:fldCharType="end"/>
            </w:r>
          </w:p>
        </w:tc>
        <w:tc>
          <w:tcPr>
            <w:tcW w:w="806" w:type="pct"/>
          </w:tcPr>
          <w:p w14:paraId="4C8586AE"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0.90</w:t>
            </w:r>
          </w:p>
        </w:tc>
        <w:tc>
          <w:tcPr>
            <w:tcW w:w="1440" w:type="pct"/>
          </w:tcPr>
          <w:p w14:paraId="398CA491" w14:textId="5A02787E"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estimated using Paly 2022 (IMPACT)</w:t>
            </w:r>
            <w:r w:rsidRPr="00F83717">
              <w:rPr>
                <w:rFonts w:ascii="Arial" w:hAnsi="Arial"/>
              </w:rPr>
              <w:fldChar w:fldCharType="begin">
                <w:fldData xml:space="preserve">PEVuZE5vdGU+PENpdGU+PEF1dGhvcj5QYWx5PC9BdXRob3I+PFllYXI+MjAyMjwvWWVhcj48UmVj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</w:fldData>
              </w:fldChar>
            </w:r>
            <w:r>
              <w:rPr>
                <w:rFonts w:ascii="Arial" w:hAnsi="Arial"/>
              </w:rPr>
              <w:instrText xml:space="preserve"> ADDIN EN.CITE </w:instrText>
            </w:r>
            <w:r>
              <w:rPr>
                <w:rFonts w:ascii="Arial" w:hAnsi="Arial"/>
              </w:rPr>
              <w:fldChar w:fldCharType="begin">
                <w:fldData xml:space="preserve">PEVuZE5vdGU+PENpdGU+PEF1dGhvcj5QYWx5PC9BdXRob3I+PFllYXI+MjAyMjwvWWVhcj48UmVj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</w:fldData>
              </w:fldChar>
            </w:r>
            <w:r>
              <w:rPr>
                <w:rFonts w:ascii="Arial" w:hAnsi="Arial"/>
              </w:rPr>
              <w:instrText xml:space="preserve"> ADDIN EN.CITE.DATA </w:instrText>
            </w:r>
            <w:r>
              <w:rPr>
                <w:rFonts w:ascii="Arial" w:hAnsi="Arial"/>
              </w:rPr>
            </w:r>
            <w:r>
              <w:rPr>
                <w:rFonts w:ascii="Arial" w:hAnsi="Arial"/>
              </w:rPr>
              <w:fldChar w:fldCharType="end"/>
            </w:r>
            <w:r w:rsidRPr="00F83717">
              <w:rPr>
                <w:rFonts w:ascii="Arial" w:hAnsi="Arial"/>
              </w:rPr>
              <w:fldChar w:fldCharType="separate"/>
            </w:r>
            <w:r>
              <w:rPr>
                <w:rFonts w:ascii="Arial" w:hAnsi="Arial"/>
                <w:noProof/>
              </w:rPr>
              <w:t>[5]</w:t>
            </w:r>
            <w:r w:rsidRPr="00F83717">
              <w:rPr>
                <w:rFonts w:ascii="Arial" w:hAnsi="Arial"/>
              </w:rPr>
              <w:fldChar w:fldCharType="end"/>
            </w:r>
            <w:r w:rsidRPr="00F83717">
              <w:rPr>
                <w:rFonts w:ascii="Arial" w:eastAsia="Times New Roman" w:hAnsi="Arial"/>
                <w:sz w:val="20"/>
              </w:rPr>
              <w:t>, de Nigris 2022</w:t>
            </w:r>
            <w:r w:rsidRPr="00F83717">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 </w:instrText>
            </w:r>
            <w:r>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EN.CITE.DATA </w:instrText>
            </w:r>
            <w:r>
              <w:rPr>
                <w:rFonts w:ascii="Arial" w:hAnsi="Arial"/>
              </w:rPr>
            </w:r>
            <w:r>
              <w:rPr>
                <w:rFonts w:ascii="Arial" w:hAnsi="Arial"/>
              </w:rPr>
              <w:fldChar w:fldCharType="end"/>
            </w:r>
            <w:r w:rsidRPr="00F83717">
              <w:rPr>
                <w:rFonts w:ascii="Arial" w:hAnsi="Arial"/>
              </w:rPr>
              <w:fldChar w:fldCharType="separate"/>
            </w:r>
            <w:r>
              <w:rPr>
                <w:rFonts w:ascii="Arial" w:hAnsi="Arial"/>
                <w:noProof/>
              </w:rPr>
              <w:t>[2]</w:t>
            </w:r>
            <w:r w:rsidRPr="00F83717">
              <w:rPr>
                <w:rFonts w:ascii="Arial" w:hAnsi="Arial"/>
              </w:rPr>
              <w:fldChar w:fldCharType="end"/>
            </w:r>
          </w:p>
        </w:tc>
      </w:tr>
    </w:tbl>
    <w:p w14:paraId="78546B31"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 xml:space="preserve">Note: </w:t>
      </w:r>
      <w:proofErr w:type="spellStart"/>
      <w:r w:rsidRPr="00F83717">
        <w:rPr>
          <w:rFonts w:ascii="Arial" w:eastAsia="Times New Roman" w:hAnsi="Arial" w:cs="Times New Roman"/>
          <w:bCs/>
          <w:kern w:val="0"/>
          <w:sz w:val="20"/>
          <w:vertAlign w:val="superscript"/>
          <w14:ligatures w14:val="none"/>
        </w:rPr>
        <w:t>a</w:t>
      </w:r>
      <w:r w:rsidRPr="00F83717">
        <w:rPr>
          <w:rFonts w:ascii="Arial" w:eastAsia="Times New Roman" w:hAnsi="Arial" w:cs="Times New Roman"/>
          <w:bCs/>
          <w:kern w:val="0"/>
          <w:sz w:val="20"/>
          <w14:ligatures w14:val="none"/>
        </w:rPr>
        <w:t>The</w:t>
      </w:r>
      <w:proofErr w:type="spellEnd"/>
      <w:r w:rsidRPr="00F83717">
        <w:rPr>
          <w:rFonts w:ascii="Arial" w:eastAsia="Times New Roman" w:hAnsi="Arial" w:cs="Times New Roman"/>
          <w:bCs/>
          <w:kern w:val="0"/>
          <w:sz w:val="20"/>
          <w14:ligatures w14:val="none"/>
        </w:rPr>
        <w:t xml:space="preserve"> percentage of all patients discontinuing treatment after 52 weeks were presented by COPD</w:t>
      </w:r>
      <w:r w:rsidRPr="00F83717">
        <w:rPr>
          <w:rFonts w:ascii="Arial" w:eastAsia="Times New Roman" w:hAnsi="Arial" w:cs="Times New Roman"/>
          <w:kern w:val="0"/>
          <w:sz w:val="20"/>
          <w14:ligatures w14:val="none"/>
        </w:rPr>
        <w:t xml:space="preserve"> </w:t>
      </w:r>
      <w:r w:rsidRPr="00F83717">
        <w:rPr>
          <w:rFonts w:ascii="Arial" w:eastAsia="Times New Roman" w:hAnsi="Arial" w:cs="Times New Roman"/>
          <w:bCs/>
          <w:kern w:val="0"/>
          <w:sz w:val="20"/>
          <w14:ligatures w14:val="none"/>
        </w:rPr>
        <w:t xml:space="preserve">state in the PAP analysis. </w:t>
      </w:r>
    </w:p>
    <w:p w14:paraId="59A1349B"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bCs/>
          <w:kern w:val="0"/>
          <w:sz w:val="20"/>
          <w14:ligatures w14:val="none"/>
        </w:rPr>
        <w:t>BGF, budesonide/glycopyrronium/formoterol fumarate dihydrate;</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kern w:val="0"/>
          <w:sz w:val="20"/>
          <w14:ligatures w14:val="none"/>
        </w:rPr>
        <w:t>COPD, chronic obstructive pulmonary disease</w:t>
      </w:r>
      <w:r w:rsidRPr="00F83717">
        <w:rPr>
          <w:rFonts w:ascii="Arial" w:eastAsia="Times New Roman" w:hAnsi="Arial" w:cs="Times New Roman"/>
          <w:bCs/>
          <w:kern w:val="0"/>
          <w:sz w:val="20"/>
          <w14:ligatures w14:val="none"/>
        </w:rPr>
        <w:t>; FF/UMEC/VI, ﬂuticasone furoate/umeclidinium/vilanterol; PAP, payer analysis plan.</w:t>
      </w:r>
    </w:p>
    <w:p w14:paraId="186BF740" w14:textId="77777777" w:rsidR="00F83717" w:rsidRPr="00F83717" w:rsidRDefault="00F83717" w:rsidP="00F83717">
      <w:pPr>
        <w:spacing w:after="0" w:line="480" w:lineRule="auto"/>
        <w:rPr>
          <w:rFonts w:ascii="Arial" w:eastAsia="Times New Roman" w:hAnsi="Arial" w:cs="Times New Roman"/>
          <w:b/>
          <w:kern w:val="0"/>
          <w:sz w:val="20"/>
          <w14:ligatures w14:val="none"/>
        </w:rPr>
      </w:pPr>
    </w:p>
    <w:p w14:paraId="00F91D08"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5 </w:t>
      </w:r>
      <w:r w:rsidRPr="00F83717">
        <w:rPr>
          <w:rFonts w:ascii="Arial" w:eastAsia="Times New Roman" w:hAnsi="Arial" w:cs="Times New Roman"/>
          <w:bCs/>
          <w:kern w:val="0"/>
          <w:sz w:val="20"/>
          <w14:ligatures w14:val="none"/>
        </w:rPr>
        <w:t>Treatment-related AE incidence for BGF and relative risk for FF/UMEC/VI</w:t>
      </w:r>
    </w:p>
    <w:tbl>
      <w:tblPr>
        <w:tblStyle w:val="Table-HERONplain"/>
        <w:tblW w:w="4925"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4"/>
        <w:gridCol w:w="2834"/>
        <w:gridCol w:w="2833"/>
      </w:tblGrid>
      <w:tr w:rsidR="00F83717" w:rsidRPr="00F83717" w14:paraId="30502164" w14:textId="77777777" w:rsidTr="00482BE2">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7" w:type="pct"/>
            <w:vMerge w:val="restart"/>
            <w:shd w:val="clear" w:color="auto" w:fill="auto"/>
          </w:tcPr>
          <w:p w14:paraId="6FDB7A05" w14:textId="77777777" w:rsidR="00F83717" w:rsidRPr="00F83717" w:rsidRDefault="00F83717" w:rsidP="00F83717">
            <w:pPr>
              <w:jc w:val="center"/>
              <w:rPr>
                <w:rFonts w:ascii="Arial" w:eastAsia="Times New Roman" w:hAnsi="Arial"/>
                <w:sz w:val="20"/>
              </w:rPr>
            </w:pPr>
            <w:bookmarkStart w:id="1" w:name="_Hlk32850634"/>
            <w:r w:rsidRPr="00F83717">
              <w:rPr>
                <w:rFonts w:ascii="Arial" w:eastAsia="Times New Roman" w:hAnsi="Arial"/>
                <w:sz w:val="20"/>
              </w:rPr>
              <w:t>AE</w:t>
            </w:r>
          </w:p>
        </w:tc>
        <w:tc>
          <w:tcPr>
            <w:tcW w:w="1667" w:type="pct"/>
            <w:shd w:val="clear" w:color="auto" w:fill="auto"/>
          </w:tcPr>
          <w:p w14:paraId="51E501E9" w14:textId="77777777" w:rsidR="00F83717" w:rsidRPr="00F83717" w:rsidDel="001E09C1"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proofErr w:type="spellStart"/>
            <w:r w:rsidRPr="00F83717">
              <w:rPr>
                <w:rFonts w:ascii="Arial" w:eastAsia="Times New Roman" w:hAnsi="Arial"/>
                <w:sz w:val="20"/>
              </w:rPr>
              <w:t>Incidence</w:t>
            </w:r>
            <w:r w:rsidRPr="00F83717">
              <w:rPr>
                <w:rFonts w:ascii="Arial" w:eastAsia="Times New Roman" w:hAnsi="Arial"/>
                <w:sz w:val="20"/>
                <w:vertAlign w:val="superscript"/>
              </w:rPr>
              <w:t>a</w:t>
            </w:r>
            <w:proofErr w:type="spellEnd"/>
          </w:p>
        </w:tc>
        <w:tc>
          <w:tcPr>
            <w:tcW w:w="1666" w:type="pct"/>
            <w:shd w:val="clear" w:color="auto" w:fill="auto"/>
          </w:tcPr>
          <w:p w14:paraId="598722D5"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 xml:space="preserve">Relative risk (vs </w:t>
            </w:r>
            <w:proofErr w:type="gramStart"/>
            <w:r w:rsidRPr="00F83717">
              <w:rPr>
                <w:rFonts w:ascii="Arial" w:eastAsia="Times New Roman" w:hAnsi="Arial"/>
                <w:sz w:val="20"/>
              </w:rPr>
              <w:t>BGF)</w:t>
            </w:r>
            <w:r w:rsidRPr="00F83717">
              <w:rPr>
                <w:rFonts w:ascii="Arial" w:eastAsia="Times New Roman" w:hAnsi="Arial"/>
                <w:sz w:val="20"/>
                <w:vertAlign w:val="superscript"/>
              </w:rPr>
              <w:t>b</w:t>
            </w:r>
            <w:proofErr w:type="gramEnd"/>
          </w:p>
        </w:tc>
      </w:tr>
      <w:tr w:rsidR="00F83717" w:rsidRPr="00F83717" w14:paraId="5185B91E"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667" w:type="pct"/>
            <w:vMerge/>
            <w:shd w:val="clear" w:color="auto" w:fill="auto"/>
          </w:tcPr>
          <w:p w14:paraId="0D1DD545" w14:textId="77777777" w:rsidR="00F83717" w:rsidRPr="00F83717" w:rsidRDefault="00F83717" w:rsidP="00F83717">
            <w:pPr>
              <w:jc w:val="center"/>
              <w:rPr>
                <w:rFonts w:eastAsia="Times New Roman"/>
                <w:sz w:val="20"/>
              </w:rPr>
            </w:pPr>
          </w:p>
        </w:tc>
        <w:tc>
          <w:tcPr>
            <w:tcW w:w="1667" w:type="pct"/>
          </w:tcPr>
          <w:p w14:paraId="4C8B66AC"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BGF</w:t>
            </w:r>
          </w:p>
        </w:tc>
        <w:tc>
          <w:tcPr>
            <w:tcW w:w="1666" w:type="pct"/>
          </w:tcPr>
          <w:p w14:paraId="1AEEAD94"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FF/UMEC/VI</w:t>
            </w:r>
          </w:p>
        </w:tc>
      </w:tr>
      <w:tr w:rsidR="00F83717" w:rsidRPr="00F83717" w14:paraId="4FC3AEC8"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vAlign w:val="top"/>
          </w:tcPr>
          <w:p w14:paraId="121B9023" w14:textId="77777777" w:rsidR="00F83717" w:rsidRPr="00F83717" w:rsidRDefault="00F83717" w:rsidP="00F83717">
            <w:pPr>
              <w:rPr>
                <w:rFonts w:ascii="Arial" w:eastAsia="Times New Roman" w:hAnsi="Arial"/>
                <w:sz w:val="20"/>
              </w:rPr>
            </w:pPr>
            <w:r w:rsidRPr="00F83717">
              <w:rPr>
                <w:rFonts w:ascii="Arial" w:eastAsia="Times New Roman" w:hAnsi="Arial"/>
                <w:sz w:val="20"/>
              </w:rPr>
              <w:t>Mild AEs</w:t>
            </w:r>
          </w:p>
        </w:tc>
        <w:tc>
          <w:tcPr>
            <w:tcW w:w="1667" w:type="pct"/>
          </w:tcPr>
          <w:p w14:paraId="46755932"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18.30%</w:t>
            </w:r>
          </w:p>
        </w:tc>
        <w:tc>
          <w:tcPr>
            <w:tcW w:w="1666" w:type="pct"/>
          </w:tcPr>
          <w:p w14:paraId="1EEB9BC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w:t>
            </w:r>
          </w:p>
        </w:tc>
      </w:tr>
      <w:tr w:rsidR="00F83717" w:rsidRPr="00F83717" w14:paraId="5C65BE73"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vAlign w:val="top"/>
          </w:tcPr>
          <w:p w14:paraId="2114FCCF" w14:textId="77777777" w:rsidR="00F83717" w:rsidRPr="00F83717" w:rsidRDefault="00F83717" w:rsidP="00F83717">
            <w:pPr>
              <w:rPr>
                <w:rFonts w:eastAsia="Times New Roman"/>
                <w:sz w:val="20"/>
              </w:rPr>
            </w:pPr>
            <w:r w:rsidRPr="00F83717">
              <w:rPr>
                <w:rFonts w:eastAsia="Times New Roman"/>
                <w:sz w:val="20"/>
              </w:rPr>
              <w:t>Moderate AEs</w:t>
            </w:r>
          </w:p>
        </w:tc>
        <w:tc>
          <w:tcPr>
            <w:tcW w:w="1667" w:type="pct"/>
          </w:tcPr>
          <w:p w14:paraId="3D3355FC"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27.10%</w:t>
            </w:r>
          </w:p>
        </w:tc>
        <w:tc>
          <w:tcPr>
            <w:tcW w:w="1666" w:type="pct"/>
            <w:vAlign w:val="top"/>
          </w:tcPr>
          <w:p w14:paraId="757674A4"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w:t>
            </w:r>
          </w:p>
        </w:tc>
      </w:tr>
      <w:tr w:rsidR="00F83717" w:rsidRPr="00F83717" w14:paraId="673BB0D1"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vAlign w:val="top"/>
          </w:tcPr>
          <w:p w14:paraId="464819D1" w14:textId="77777777" w:rsidR="00F83717" w:rsidRPr="00F83717" w:rsidRDefault="00F83717" w:rsidP="00F83717">
            <w:pPr>
              <w:rPr>
                <w:rFonts w:ascii="Arial" w:eastAsia="Times New Roman" w:hAnsi="Arial"/>
                <w:sz w:val="20"/>
              </w:rPr>
            </w:pPr>
            <w:r w:rsidRPr="00F83717">
              <w:rPr>
                <w:rFonts w:ascii="Arial" w:eastAsia="Times New Roman" w:hAnsi="Arial"/>
                <w:sz w:val="20"/>
              </w:rPr>
              <w:t>Severe AEs</w:t>
            </w:r>
          </w:p>
        </w:tc>
        <w:tc>
          <w:tcPr>
            <w:tcW w:w="1667" w:type="pct"/>
          </w:tcPr>
          <w:p w14:paraId="5713512C"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18.40%</w:t>
            </w:r>
          </w:p>
        </w:tc>
        <w:tc>
          <w:tcPr>
            <w:tcW w:w="1666" w:type="pct"/>
            <w:vAlign w:val="top"/>
          </w:tcPr>
          <w:p w14:paraId="1B1DF48E"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w:t>
            </w:r>
          </w:p>
        </w:tc>
      </w:tr>
    </w:tbl>
    <w:bookmarkEnd w:id="1"/>
    <w:p w14:paraId="77FB3BD5"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 xml:space="preserve">Notes: </w:t>
      </w:r>
      <w:proofErr w:type="spellStart"/>
      <w:r w:rsidRPr="00F83717">
        <w:rPr>
          <w:rFonts w:ascii="Arial" w:eastAsia="Times New Roman" w:hAnsi="Arial" w:cs="Times New Roman"/>
          <w:bCs/>
          <w:kern w:val="0"/>
          <w:sz w:val="20"/>
          <w:vertAlign w:val="superscript"/>
          <w14:ligatures w14:val="none"/>
        </w:rPr>
        <w:t>a</w:t>
      </w:r>
      <w:r w:rsidRPr="00F83717">
        <w:rPr>
          <w:rFonts w:ascii="Arial" w:eastAsia="Times New Roman" w:hAnsi="Arial" w:cs="Times New Roman"/>
          <w:bCs/>
          <w:kern w:val="0"/>
          <w:sz w:val="20"/>
          <w14:ligatures w14:val="none"/>
        </w:rPr>
        <w:t>The</w:t>
      </w:r>
      <w:proofErr w:type="spellEnd"/>
      <w:r w:rsidRPr="00F83717">
        <w:rPr>
          <w:rFonts w:ascii="Arial" w:eastAsia="Times New Roman" w:hAnsi="Arial" w:cs="Times New Roman"/>
          <w:bCs/>
          <w:kern w:val="0"/>
          <w:sz w:val="20"/>
          <w14:ligatures w14:val="none"/>
        </w:rPr>
        <w:t xml:space="preserve"> incidences of AEs reported in the ETHOS clinical study report over 52 weeks were used in the model, and they reflect the proportions of patients that experienced treatment-related AEs over the trial duration. </w:t>
      </w:r>
    </w:p>
    <w:p w14:paraId="7C334885" w14:textId="0D39E0A7" w:rsidR="00F83717" w:rsidRPr="00F83717" w:rsidRDefault="00F83717" w:rsidP="00F83717">
      <w:pPr>
        <w:spacing w:after="0" w:line="480" w:lineRule="auto"/>
        <w:rPr>
          <w:rFonts w:ascii="Arial" w:eastAsia="Times New Roman" w:hAnsi="Arial" w:cs="Times New Roman"/>
          <w:bCs/>
          <w:kern w:val="0"/>
          <w:sz w:val="20"/>
          <w14:ligatures w14:val="none"/>
        </w:rPr>
      </w:pPr>
      <w:proofErr w:type="spellStart"/>
      <w:r w:rsidRPr="00F83717">
        <w:rPr>
          <w:rFonts w:ascii="Arial" w:eastAsia="Times New Roman" w:hAnsi="Arial" w:cs="Times New Roman"/>
          <w:bCs/>
          <w:kern w:val="0"/>
          <w:sz w:val="20"/>
          <w:vertAlign w:val="superscript"/>
          <w14:ligatures w14:val="none"/>
        </w:rPr>
        <w:t>b</w:t>
      </w:r>
      <w:r w:rsidRPr="00F83717">
        <w:rPr>
          <w:rFonts w:ascii="Arial" w:eastAsia="Times New Roman" w:hAnsi="Arial" w:cs="Times New Roman"/>
          <w:bCs/>
          <w:kern w:val="0"/>
          <w:sz w:val="20"/>
          <w14:ligatures w14:val="none"/>
        </w:rPr>
        <w:t>For</w:t>
      </w:r>
      <w:proofErr w:type="spellEnd"/>
      <w:r w:rsidRPr="00F83717">
        <w:rPr>
          <w:rFonts w:ascii="Arial" w:eastAsia="Times New Roman" w:hAnsi="Arial" w:cs="Times New Roman"/>
          <w:bCs/>
          <w:kern w:val="0"/>
          <w:sz w:val="20"/>
          <w14:ligatures w14:val="none"/>
        </w:rPr>
        <w:t xml:space="preserve"> FF/UMEC/VI, data from Bourdin 2021 was collected.</w:t>
      </w:r>
      <w:r w:rsidRPr="00F83717">
        <w:rPr>
          <w:rFonts w:ascii="Arial" w:eastAsia="Times New Roman" w:hAnsi="Arial" w:cs="Times New Roman"/>
          <w:bCs/>
          <w:kern w:val="0"/>
          <w:sz w:val="20"/>
          <w14:ligatures w14:val="none"/>
        </w:rPr>
        <w:fldChar w:fldCharType="begin">
          <w:fldData xml:space="preserve">PEVuZE5vdGU+PENpdGU+PEF1dGhvcj5Cb3VyZGluPC9BdXRob3I+PFllYXI+MjAyMTwvWWVhcj48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==
</w:fldData>
        </w:fldChar>
      </w:r>
      <w:r>
        <w:rPr>
          <w:rFonts w:ascii="Arial" w:eastAsia="Times New Roman" w:hAnsi="Arial" w:cs="Times New Roman"/>
          <w:bCs/>
          <w:kern w:val="0"/>
          <w:sz w:val="20"/>
          <w14:ligatures w14:val="none"/>
        </w:rPr>
        <w:instrText xml:space="preserve"> ADDIN EN.CITE </w:instrText>
      </w:r>
      <w:r>
        <w:rPr>
          <w:rFonts w:ascii="Arial" w:eastAsia="Times New Roman" w:hAnsi="Arial" w:cs="Times New Roman"/>
          <w:bCs/>
          <w:kern w:val="0"/>
          <w:sz w:val="20"/>
          <w14:ligatures w14:val="none"/>
        </w:rPr>
        <w:fldChar w:fldCharType="begin">
          <w:fldData xml:space="preserve">PEVuZE5vdGU+PENpdGU+PEF1dGhvcj5Cb3VyZGluPC9BdXRob3I+PFllYXI+MjAyMTwvWWVhcj48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==
</w:fldData>
        </w:fldChar>
      </w:r>
      <w:r>
        <w:rPr>
          <w:rFonts w:ascii="Arial" w:eastAsia="Times New Roman" w:hAnsi="Arial" w:cs="Times New Roman"/>
          <w:bCs/>
          <w:kern w:val="0"/>
          <w:sz w:val="20"/>
          <w14:ligatures w14:val="none"/>
        </w:rPr>
        <w:instrText xml:space="preserve"> ADDIN EN.CITE.DATA </w:instrText>
      </w:r>
      <w:r>
        <w:rPr>
          <w:rFonts w:ascii="Arial" w:eastAsia="Times New Roman" w:hAnsi="Arial" w:cs="Times New Roman"/>
          <w:bCs/>
          <w:kern w:val="0"/>
          <w:sz w:val="20"/>
          <w14:ligatures w14:val="none"/>
        </w:rPr>
      </w:r>
      <w:r>
        <w:rPr>
          <w:rFonts w:ascii="Arial" w:eastAsia="Times New Roman" w:hAnsi="Arial" w:cs="Times New Roman"/>
          <w:bCs/>
          <w:kern w:val="0"/>
          <w:sz w:val="20"/>
          <w14:ligatures w14:val="none"/>
        </w:rPr>
        <w:fldChar w:fldCharType="end"/>
      </w:r>
      <w:r w:rsidRPr="00F83717">
        <w:rPr>
          <w:rFonts w:ascii="Arial" w:eastAsia="Times New Roman" w:hAnsi="Arial" w:cs="Times New Roman"/>
          <w:bCs/>
          <w:kern w:val="0"/>
          <w:sz w:val="20"/>
          <w14:ligatures w14:val="none"/>
        </w:rPr>
        <w:fldChar w:fldCharType="separate"/>
      </w:r>
      <w:r>
        <w:rPr>
          <w:rFonts w:ascii="Arial" w:eastAsia="Times New Roman" w:hAnsi="Arial" w:cs="Times New Roman"/>
          <w:bCs/>
          <w:noProof/>
          <w:kern w:val="0"/>
          <w:sz w:val="20"/>
          <w14:ligatures w14:val="none"/>
        </w:rPr>
        <w:t>[4]</w:t>
      </w:r>
      <w:r w:rsidRPr="00F83717">
        <w:rPr>
          <w:rFonts w:ascii="Arial" w:eastAsia="Times New Roman" w:hAnsi="Arial" w:cs="Times New Roman"/>
          <w:bCs/>
          <w:kern w:val="0"/>
          <w:sz w:val="20"/>
          <w14:ligatures w14:val="none"/>
        </w:rPr>
        <w:fldChar w:fldCharType="end"/>
      </w:r>
    </w:p>
    <w:p w14:paraId="5672171E"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Times New Roman"/>
          <w:b/>
          <w:kern w:val="0"/>
          <w:sz w:val="20"/>
          <w14:ligatures w14:val="none"/>
        </w:rPr>
        <w:t>Abbreviations:</w:t>
      </w:r>
      <w:r w:rsidRPr="00F83717">
        <w:rPr>
          <w:rFonts w:ascii="Arial" w:eastAsia="Times New Roman" w:hAnsi="Arial" w:cs="Times New Roman"/>
          <w:bCs/>
          <w:kern w:val="0"/>
          <w:sz w:val="20"/>
          <w14:ligatures w14:val="none"/>
        </w:rPr>
        <w:t xml:space="preserve"> AE, adverse event; BGF, budesonide/glycopyrronium/formoterol fumarate dihydrate; FF/UMEC/VI, fluticasone furoate/umeclidinium/vilanterol.</w:t>
      </w:r>
    </w:p>
    <w:p w14:paraId="71EDBD07" w14:textId="77777777" w:rsidR="00F83717" w:rsidRPr="00F83717" w:rsidRDefault="00F83717" w:rsidP="00F83717">
      <w:pPr>
        <w:spacing w:after="0" w:line="480" w:lineRule="auto"/>
        <w:rPr>
          <w:rFonts w:ascii="Arial" w:eastAsia="Times New Roman" w:hAnsi="Arial" w:cs="Times New Roman"/>
          <w:bCs/>
          <w:kern w:val="0"/>
          <w:sz w:val="20"/>
          <w14:ligatures w14:val="none"/>
        </w:rPr>
      </w:pPr>
    </w:p>
    <w:p w14:paraId="48799B4C"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6 </w:t>
      </w:r>
      <w:r w:rsidRPr="00F83717">
        <w:rPr>
          <w:rFonts w:ascii="Arial" w:eastAsia="Times New Roman" w:hAnsi="Arial" w:cs="Times New Roman"/>
          <w:bCs/>
          <w:kern w:val="0"/>
          <w:sz w:val="20"/>
          <w14:ligatures w14:val="none"/>
        </w:rPr>
        <w:t>COPD</w:t>
      </w:r>
      <w:r w:rsidRPr="00F83717">
        <w:rPr>
          <w:rFonts w:ascii="Arial" w:eastAsia="Times New Roman" w:hAnsi="Arial" w:cs="Times New Roman"/>
          <w:b/>
          <w:kern w:val="0"/>
          <w:sz w:val="20"/>
          <w14:ligatures w14:val="none"/>
        </w:rPr>
        <w:t xml:space="preserve"> </w:t>
      </w:r>
      <w:r w:rsidRPr="00F83717">
        <w:rPr>
          <w:rFonts w:ascii="Arial" w:eastAsia="Times New Roman" w:hAnsi="Arial" w:cs="Times New Roman"/>
          <w:bCs/>
          <w:kern w:val="0"/>
          <w:sz w:val="20"/>
          <w14:ligatures w14:val="none"/>
        </w:rPr>
        <w:t>severity level utility value</w:t>
      </w:r>
    </w:p>
    <w:tbl>
      <w:tblPr>
        <w:tblStyle w:val="Table-HERONplain"/>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4"/>
        <w:gridCol w:w="1424"/>
        <w:gridCol w:w="5102"/>
      </w:tblGrid>
      <w:tr w:rsidR="00F83717" w:rsidRPr="00F83717" w14:paraId="674A3CAF" w14:textId="77777777" w:rsidTr="00482BE2">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219" w:type="pct"/>
            <w:vMerge w:val="restart"/>
            <w:shd w:val="clear" w:color="auto" w:fill="auto"/>
          </w:tcPr>
          <w:p w14:paraId="7C477FDB"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COPD severity level utilities</w:t>
            </w:r>
          </w:p>
        </w:tc>
        <w:tc>
          <w:tcPr>
            <w:tcW w:w="3781" w:type="pct"/>
            <w:gridSpan w:val="2"/>
            <w:shd w:val="clear" w:color="auto" w:fill="auto"/>
          </w:tcPr>
          <w:p w14:paraId="5E00FF2D"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ETHOS clinical trial EQ-5D-5L</w:t>
            </w:r>
          </w:p>
        </w:tc>
      </w:tr>
      <w:tr w:rsidR="00F83717" w:rsidRPr="00F83717" w14:paraId="544FC444"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219" w:type="pct"/>
            <w:vMerge/>
            <w:shd w:val="clear" w:color="auto" w:fill="auto"/>
          </w:tcPr>
          <w:p w14:paraId="2606EF86" w14:textId="77777777" w:rsidR="00F83717" w:rsidRPr="00F83717" w:rsidRDefault="00F83717" w:rsidP="00F83717">
            <w:pPr>
              <w:jc w:val="center"/>
              <w:rPr>
                <w:rFonts w:eastAsia="Times New Roman"/>
                <w:sz w:val="20"/>
              </w:rPr>
            </w:pPr>
          </w:p>
        </w:tc>
        <w:tc>
          <w:tcPr>
            <w:tcW w:w="825" w:type="pct"/>
          </w:tcPr>
          <w:p w14:paraId="731FBB5F"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All patients</w:t>
            </w:r>
          </w:p>
        </w:tc>
        <w:tc>
          <w:tcPr>
            <w:tcW w:w="2956" w:type="pct"/>
          </w:tcPr>
          <w:p w14:paraId="23642798"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Source</w:t>
            </w:r>
          </w:p>
        </w:tc>
      </w:tr>
      <w:tr w:rsidR="00F83717" w:rsidRPr="00F83717" w14:paraId="509C7191"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219" w:type="pct"/>
            <w:shd w:val="clear" w:color="auto" w:fill="auto"/>
          </w:tcPr>
          <w:p w14:paraId="13293A93" w14:textId="77777777" w:rsidR="00F83717" w:rsidRPr="00F83717" w:rsidRDefault="00F83717" w:rsidP="00F83717">
            <w:pPr>
              <w:rPr>
                <w:rFonts w:ascii="Arial" w:eastAsia="Times New Roman" w:hAnsi="Arial"/>
                <w:sz w:val="20"/>
              </w:rPr>
            </w:pPr>
            <w:r w:rsidRPr="00F83717">
              <w:rPr>
                <w:rFonts w:ascii="Arial" w:eastAsia="Times New Roman" w:hAnsi="Arial"/>
                <w:sz w:val="20"/>
              </w:rPr>
              <w:t>Moderate COPD utility</w:t>
            </w:r>
          </w:p>
        </w:tc>
        <w:tc>
          <w:tcPr>
            <w:tcW w:w="825" w:type="pct"/>
          </w:tcPr>
          <w:p w14:paraId="2FB8D30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0.79</w:t>
            </w:r>
          </w:p>
        </w:tc>
        <w:tc>
          <w:tcPr>
            <w:tcW w:w="2956" w:type="pct"/>
          </w:tcPr>
          <w:p w14:paraId="60845ACE" w14:textId="70013A7D"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de Nigris 2022 (ETHOS)</w:t>
            </w:r>
            <w:r w:rsidRPr="00F83717">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 </w:instrText>
            </w:r>
            <w:r>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EN.CITE.DATA </w:instrText>
            </w:r>
            <w:r>
              <w:rPr>
                <w:rFonts w:ascii="Arial" w:hAnsi="Arial"/>
              </w:rPr>
            </w:r>
            <w:r>
              <w:rPr>
                <w:rFonts w:ascii="Arial" w:hAnsi="Arial"/>
              </w:rPr>
              <w:fldChar w:fldCharType="end"/>
            </w:r>
            <w:r w:rsidRPr="00F83717">
              <w:rPr>
                <w:rFonts w:ascii="Arial" w:hAnsi="Arial"/>
              </w:rPr>
              <w:fldChar w:fldCharType="separate"/>
            </w:r>
            <w:r>
              <w:rPr>
                <w:rFonts w:ascii="Arial" w:hAnsi="Arial"/>
                <w:noProof/>
              </w:rPr>
              <w:t>[2]</w:t>
            </w:r>
            <w:r w:rsidRPr="00F83717">
              <w:rPr>
                <w:rFonts w:ascii="Arial" w:hAnsi="Arial"/>
              </w:rPr>
              <w:fldChar w:fldCharType="end"/>
            </w:r>
          </w:p>
        </w:tc>
      </w:tr>
      <w:tr w:rsidR="00F83717" w:rsidRPr="00F83717" w14:paraId="24E066E3"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219" w:type="pct"/>
            <w:shd w:val="clear" w:color="auto" w:fill="auto"/>
          </w:tcPr>
          <w:p w14:paraId="1CBDB4A0" w14:textId="77777777" w:rsidR="00F83717" w:rsidRPr="00F83717" w:rsidRDefault="00F83717" w:rsidP="00F83717">
            <w:pPr>
              <w:rPr>
                <w:rFonts w:eastAsia="Times New Roman"/>
                <w:sz w:val="20"/>
              </w:rPr>
            </w:pPr>
            <w:r w:rsidRPr="00F83717">
              <w:rPr>
                <w:rFonts w:eastAsia="Times New Roman"/>
                <w:sz w:val="20"/>
              </w:rPr>
              <w:t>Severe COPD utility</w:t>
            </w:r>
          </w:p>
        </w:tc>
        <w:tc>
          <w:tcPr>
            <w:tcW w:w="825" w:type="pct"/>
          </w:tcPr>
          <w:p w14:paraId="34C715A6"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0.76</w:t>
            </w:r>
          </w:p>
        </w:tc>
        <w:tc>
          <w:tcPr>
            <w:tcW w:w="2956" w:type="pct"/>
          </w:tcPr>
          <w:p w14:paraId="54964BA2" w14:textId="73173EA5"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de Nigris 2022 (ETHOS)</w:t>
            </w:r>
            <w:r w:rsidRPr="00F83717">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instrText xml:space="preserve"> ADDIN EN.CITE </w:instrText>
            </w:r>
            <w: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instrText xml:space="preserve"> ADDIN EN.CITE.DATA </w:instrText>
            </w:r>
            <w:r>
              <w:fldChar w:fldCharType="end"/>
            </w:r>
            <w:r w:rsidRPr="00F83717">
              <w:fldChar w:fldCharType="separate"/>
            </w:r>
            <w:r>
              <w:rPr>
                <w:noProof/>
              </w:rPr>
              <w:t>[2]</w:t>
            </w:r>
            <w:r w:rsidRPr="00F83717">
              <w:fldChar w:fldCharType="end"/>
            </w:r>
          </w:p>
        </w:tc>
      </w:tr>
      <w:tr w:rsidR="00F83717" w:rsidRPr="00F83717" w14:paraId="64F368A0"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219" w:type="pct"/>
            <w:shd w:val="clear" w:color="auto" w:fill="auto"/>
          </w:tcPr>
          <w:p w14:paraId="4FD7CE8F" w14:textId="77777777" w:rsidR="00F83717" w:rsidRPr="00F83717" w:rsidRDefault="00F83717" w:rsidP="00F83717">
            <w:pPr>
              <w:rPr>
                <w:rFonts w:ascii="Arial" w:eastAsia="Times New Roman" w:hAnsi="Arial"/>
                <w:sz w:val="20"/>
              </w:rPr>
            </w:pPr>
            <w:r w:rsidRPr="00F83717">
              <w:rPr>
                <w:rFonts w:ascii="Arial" w:eastAsia="Times New Roman" w:hAnsi="Arial"/>
                <w:sz w:val="20"/>
              </w:rPr>
              <w:t>Very severe COPD</w:t>
            </w:r>
            <w:r w:rsidRPr="00F83717" w:rsidDel="00347013">
              <w:rPr>
                <w:rFonts w:ascii="Arial" w:eastAsia="Times New Roman" w:hAnsi="Arial"/>
                <w:sz w:val="20"/>
              </w:rPr>
              <w:t xml:space="preserve"> </w:t>
            </w:r>
            <w:r w:rsidRPr="00F83717">
              <w:rPr>
                <w:rFonts w:ascii="Arial" w:eastAsia="Times New Roman" w:hAnsi="Arial"/>
                <w:sz w:val="20"/>
              </w:rPr>
              <w:t>utility</w:t>
            </w:r>
          </w:p>
        </w:tc>
        <w:tc>
          <w:tcPr>
            <w:tcW w:w="825" w:type="pct"/>
          </w:tcPr>
          <w:p w14:paraId="251C115A"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0.72</w:t>
            </w:r>
          </w:p>
        </w:tc>
        <w:tc>
          <w:tcPr>
            <w:tcW w:w="2956" w:type="pct"/>
          </w:tcPr>
          <w:p w14:paraId="40D27586" w14:textId="7AD2FAFE"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de Nigris 2022 (ETHOS)</w:t>
            </w:r>
            <w:r w:rsidRPr="00F83717">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 </w:instrText>
            </w:r>
            <w:r>
              <w:rPr>
                <w:rFonts w:ascii="Arial" w:hAnsi="Arial"/>
              </w:rPr>
              <w:fldChar w:fldCharType="begin">
                <w:fldData xml:space="preserve">PEVuZE5vdGU+PENpdGU+PEF1dGhvcj5kZSBOaWdyaXM8L0F1dGhvcj48WWVhcj4yMDIyPC9ZZWFy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</w:fldData>
              </w:fldChar>
            </w:r>
            <w:r>
              <w:rPr>
                <w:rFonts w:ascii="Arial" w:hAnsi="Arial"/>
              </w:rPr>
              <w:instrText xml:space="preserve"> ADDIN EN.CITE.DATA </w:instrText>
            </w:r>
            <w:r>
              <w:rPr>
                <w:rFonts w:ascii="Arial" w:hAnsi="Arial"/>
              </w:rPr>
            </w:r>
            <w:r>
              <w:rPr>
                <w:rFonts w:ascii="Arial" w:hAnsi="Arial"/>
              </w:rPr>
              <w:fldChar w:fldCharType="end"/>
            </w:r>
            <w:r w:rsidRPr="00F83717">
              <w:rPr>
                <w:rFonts w:ascii="Arial" w:hAnsi="Arial"/>
              </w:rPr>
              <w:fldChar w:fldCharType="separate"/>
            </w:r>
            <w:r>
              <w:rPr>
                <w:rFonts w:ascii="Arial" w:hAnsi="Arial"/>
                <w:noProof/>
              </w:rPr>
              <w:t>[2]</w:t>
            </w:r>
            <w:r w:rsidRPr="00F83717">
              <w:rPr>
                <w:rFonts w:ascii="Arial" w:hAnsi="Arial"/>
              </w:rPr>
              <w:fldChar w:fldCharType="end"/>
            </w:r>
          </w:p>
        </w:tc>
      </w:tr>
    </w:tbl>
    <w:p w14:paraId="69019EE2"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COPD, chronic obstructive pulmonary disease; </w:t>
      </w:r>
      <w:r w:rsidRPr="00F83717">
        <w:rPr>
          <w:rFonts w:ascii="Arial" w:eastAsia="Times New Roman" w:hAnsi="Arial" w:cs="Times New Roman"/>
          <w:bCs/>
          <w:kern w:val="0"/>
          <w:sz w:val="20"/>
          <w14:ligatures w14:val="none"/>
        </w:rPr>
        <w:t xml:space="preserve">EQ-5D-5L, </w:t>
      </w:r>
      <w:proofErr w:type="spellStart"/>
      <w:r w:rsidRPr="00F83717">
        <w:rPr>
          <w:rFonts w:ascii="Arial" w:eastAsia="Times New Roman" w:hAnsi="Arial" w:cs="Times New Roman"/>
          <w:bCs/>
          <w:kern w:val="0"/>
          <w:sz w:val="20"/>
          <w14:ligatures w14:val="none"/>
        </w:rPr>
        <w:t>EuroQoL</w:t>
      </w:r>
      <w:proofErr w:type="spellEnd"/>
      <w:r w:rsidRPr="00F83717">
        <w:rPr>
          <w:rFonts w:ascii="Arial" w:eastAsia="Times New Roman" w:hAnsi="Arial" w:cs="Times New Roman"/>
          <w:bCs/>
          <w:kern w:val="0"/>
          <w:sz w:val="20"/>
          <w14:ligatures w14:val="none"/>
        </w:rPr>
        <w:t xml:space="preserve"> 5-dimension 5-level.</w:t>
      </w:r>
    </w:p>
    <w:p w14:paraId="7E393F5B" w14:textId="77777777" w:rsidR="00F83717" w:rsidRPr="00F83717" w:rsidRDefault="00F83717" w:rsidP="00F83717">
      <w:pPr>
        <w:spacing w:after="0" w:line="480" w:lineRule="auto"/>
        <w:rPr>
          <w:rFonts w:ascii="Arial" w:eastAsia="Times New Roman" w:hAnsi="Arial" w:cs="Times New Roman"/>
          <w:b/>
          <w:kern w:val="0"/>
          <w:sz w:val="20"/>
          <w14:ligatures w14:val="none"/>
        </w:rPr>
      </w:pPr>
    </w:p>
    <w:p w14:paraId="75407E8A"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Times New Roman"/>
          <w:b/>
          <w:kern w:val="0"/>
          <w:sz w:val="20"/>
          <w14:ligatures w14:val="none"/>
        </w:rPr>
        <w:t xml:space="preserve">Supplementary Table 7 </w:t>
      </w:r>
      <w:r w:rsidRPr="00F83717">
        <w:rPr>
          <w:rFonts w:ascii="Arial" w:eastAsia="Times New Roman" w:hAnsi="Arial" w:cs="Times New Roman"/>
          <w:bCs/>
          <w:kern w:val="0"/>
          <w:sz w:val="20"/>
          <w14:ligatures w14:val="none"/>
        </w:rPr>
        <w:t>Exacerbation and AE-related utility decrements used in the base case analysis</w:t>
      </w:r>
    </w:p>
    <w:tbl>
      <w:tblPr>
        <w:tblStyle w:val="Table-HERONplain"/>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6"/>
        <w:gridCol w:w="2877"/>
        <w:gridCol w:w="2877"/>
      </w:tblGrid>
      <w:tr w:rsidR="00F83717" w:rsidRPr="00F83717" w14:paraId="4576A348" w14:textId="77777777" w:rsidTr="00482BE2">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46437755"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Exacerbation events</w:t>
            </w:r>
          </w:p>
        </w:tc>
        <w:tc>
          <w:tcPr>
            <w:tcW w:w="1667" w:type="pct"/>
            <w:shd w:val="clear" w:color="auto" w:fill="auto"/>
          </w:tcPr>
          <w:p w14:paraId="2545D3D1"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QALY loss per event</w:t>
            </w:r>
          </w:p>
        </w:tc>
        <w:tc>
          <w:tcPr>
            <w:tcW w:w="1667" w:type="pct"/>
            <w:shd w:val="clear" w:color="auto" w:fill="auto"/>
          </w:tcPr>
          <w:p w14:paraId="02DBCDE6"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Reference</w:t>
            </w:r>
          </w:p>
        </w:tc>
      </w:tr>
      <w:tr w:rsidR="00F83717" w:rsidRPr="00F83717" w14:paraId="535DC3B7"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7362D9DF" w14:textId="77777777" w:rsidR="00F83717" w:rsidRPr="00F83717" w:rsidRDefault="00F83717" w:rsidP="00F83717">
            <w:pPr>
              <w:rPr>
                <w:rFonts w:eastAsia="Times New Roman"/>
                <w:sz w:val="20"/>
              </w:rPr>
            </w:pPr>
            <w:r w:rsidRPr="00F83717">
              <w:rPr>
                <w:rFonts w:eastAsia="Times New Roman"/>
                <w:sz w:val="20"/>
              </w:rPr>
              <w:t>Moderate exacerbation disutility</w:t>
            </w:r>
          </w:p>
        </w:tc>
        <w:tc>
          <w:tcPr>
            <w:tcW w:w="1667" w:type="pct"/>
          </w:tcPr>
          <w:p w14:paraId="324D334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0.055</w:t>
            </w:r>
          </w:p>
        </w:tc>
        <w:tc>
          <w:tcPr>
            <w:tcW w:w="1667" w:type="pct"/>
          </w:tcPr>
          <w:p w14:paraId="56B4062D" w14:textId="69845A39"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Jackson et al 2024</w:t>
            </w:r>
            <w:r w:rsidRPr="00F83717">
              <w:fldChar w:fldCharType="begin"/>
            </w:r>
            <w:r>
              <w:instrText xml:space="preserve"> ADDIN EN.CITE &lt;EndNote&gt;&lt;Cite&gt;&lt;Author&gt;Jackson&lt;/Author&gt;&lt;Year&gt;2024&lt;/Year&gt;&lt;RecNum&gt;2525&lt;/RecNum&gt;&lt;DisplayText&gt;[6]&lt;/DisplayText&gt;&lt;record&gt;&lt;rec-number&gt;2525&lt;/rec-number&gt;&lt;foreign-keys&gt;&lt;key app="EN" db-id="0rxfz9ex3asz9tew00s5dr0b9tfdetsp0tpv" timestamp="1720186160"&gt;2525&lt;/key&gt;&lt;/foreign-keys&gt;&lt;ref-type name="Journal Article"&gt;17&lt;/ref-type&gt;&lt;contributors&gt;&lt;authors&gt;&lt;author&gt;Jackson, D. J.&lt;/author&gt;&lt;author&gt;Jenkins, M.&lt;/author&gt;&lt;author&gt;de Nigris, E. &lt;/author&gt;&lt;author&gt;Purkayastha, D.&lt;/author&gt;&lt;author&gt;Patel, M.&lt;/author&gt;&lt;author&gt;Ouwens, M.&lt;/author&gt;&lt;/authors&gt;&lt;/contributors&gt;&lt;titles&gt;&lt;title&gt;Associations between the EQ-5D-5L and exacerbations of chronic obstructive pulmonary disease in the ETHOS trial&lt;/title&gt;&lt;secondary-title&gt;Qual Life Res&lt;/secondary-title&gt;&lt;/titles&gt;&lt;periodical&gt;&lt;full-title&gt;Qual Life Res&lt;/full-title&gt;&lt;/periodical&gt;&lt;pages&gt;1029-1039&lt;/pages&gt;&lt;volume&gt;33&lt;/volume&gt;&lt;number&gt;4&lt;/number&gt;&lt;edition&gt;Jan 11&lt;/edition&gt;&lt;dates&gt;&lt;year&gt;2024&lt;/year&gt;&lt;pub-dates&gt;&lt;date&gt;Apr&lt;/date&gt;&lt;/pub-dates&gt;&lt;/dates&gt;&lt;urls&gt;&lt;related-urls&gt;&lt;url&gt;https://pubmed.ncbi.nlm.nih.gov/38206455/&lt;/url&gt;&lt;/related-urls&gt;&lt;/urls&gt;&lt;electronic-resource-num&gt;10.1007/s11136-023-03582-z&lt;/electronic-resource-num&gt;&lt;/record&gt;&lt;/Cite&gt;&lt;/EndNote&gt;</w:instrText>
            </w:r>
            <w:r w:rsidRPr="00F83717">
              <w:fldChar w:fldCharType="separate"/>
            </w:r>
            <w:r>
              <w:rPr>
                <w:noProof/>
              </w:rPr>
              <w:t>[6]</w:t>
            </w:r>
            <w:r w:rsidRPr="00F83717">
              <w:fldChar w:fldCharType="end"/>
            </w:r>
          </w:p>
        </w:tc>
      </w:tr>
      <w:tr w:rsidR="00F83717" w:rsidRPr="00F83717" w14:paraId="6DE4A8B5"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4F2A1560" w14:textId="77777777" w:rsidR="00F83717" w:rsidRPr="00F83717" w:rsidRDefault="00F83717" w:rsidP="00F83717">
            <w:pPr>
              <w:rPr>
                <w:rFonts w:ascii="Arial" w:eastAsia="Times New Roman" w:hAnsi="Arial"/>
                <w:sz w:val="20"/>
              </w:rPr>
            </w:pPr>
            <w:r w:rsidRPr="00F83717">
              <w:rPr>
                <w:rFonts w:ascii="Arial" w:eastAsia="Times New Roman" w:hAnsi="Arial"/>
                <w:sz w:val="20"/>
              </w:rPr>
              <w:t>Severe exacerbation disutility</w:t>
            </w:r>
          </w:p>
        </w:tc>
        <w:tc>
          <w:tcPr>
            <w:tcW w:w="1667" w:type="pct"/>
          </w:tcPr>
          <w:p w14:paraId="1C82F22C"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0.090</w:t>
            </w:r>
          </w:p>
        </w:tc>
        <w:tc>
          <w:tcPr>
            <w:tcW w:w="1667" w:type="pct"/>
          </w:tcPr>
          <w:p w14:paraId="669143D8" w14:textId="76347E9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Jackson et al 2024</w:t>
            </w:r>
            <w:r w:rsidRPr="00F83717">
              <w:rPr>
                <w:rFonts w:ascii="Arial" w:hAnsi="Arial"/>
              </w:rPr>
              <w:fldChar w:fldCharType="begin"/>
            </w:r>
            <w:r>
              <w:rPr>
                <w:rFonts w:ascii="Arial" w:hAnsi="Arial"/>
              </w:rPr>
              <w:instrText xml:space="preserve"> ADDIN EN.CITE &lt;EndNote&gt;&lt;Cite&gt;&lt;Author&gt;Jackson&lt;/Author&gt;&lt;Year&gt;2024&lt;/Year&gt;&lt;RecNum&gt;2525&lt;/RecNum&gt;&lt;DisplayText&gt;[6]&lt;/DisplayText&gt;&lt;record&gt;&lt;rec-number&gt;2525&lt;/rec-number&gt;&lt;foreign-keys&gt;&lt;key app="EN" db-id="0rxfz9ex3asz9tew00s5dr0b9tfdetsp0tpv" timestamp="1720186160"&gt;2525&lt;/key&gt;&lt;/foreign-keys&gt;&lt;ref-type name="Journal Article"&gt;17&lt;/ref-type&gt;&lt;contributors&gt;&lt;authors&gt;&lt;author&gt;Jackson, D. J.&lt;/author&gt;&lt;author&gt;Jenkins, M.&lt;/author&gt;&lt;author&gt;de Nigris, E. &lt;/author&gt;&lt;author&gt;Purkayastha, D.&lt;/author&gt;&lt;author&gt;Patel, M.&lt;/author&gt;&lt;author&gt;Ouwens, M.&lt;/author&gt;&lt;/authors&gt;&lt;/contributors&gt;&lt;titles&gt;&lt;title&gt;Associations between the EQ-5D-5L and exacerbations of chronic obstructive pulmonary disease in the ETHOS trial&lt;/title&gt;&lt;secondary-title&gt;Qual Life Res&lt;/secondary-title&gt;&lt;/titles&gt;&lt;periodical&gt;&lt;full-title&gt;Qual Life Res&lt;/full-title&gt;&lt;/periodical&gt;&lt;pages&gt;1029-1039&lt;/pages&gt;&lt;volume&gt;33&lt;/volume&gt;&lt;number&gt;4&lt;/number&gt;&lt;edition&gt;Jan 11&lt;/edition&gt;&lt;dates&gt;&lt;year&gt;2024&lt;/year&gt;&lt;pub-dates&gt;&lt;date&gt;Apr&lt;/date&gt;&lt;/pub-dates&gt;&lt;/dates&gt;&lt;urls&gt;&lt;related-urls&gt;&lt;url&gt;https://pubmed.ncbi.nlm.nih.gov/38206455/&lt;/url&gt;&lt;/related-urls&gt;&lt;/urls&gt;&lt;electronic-resource-num&gt;10.1007/s11136-023-03582-z&lt;/electronic-resource-num&gt;&lt;/record&gt;&lt;/Cite&gt;&lt;/EndNote&gt;</w:instrText>
            </w:r>
            <w:r w:rsidRPr="00F83717">
              <w:rPr>
                <w:rFonts w:ascii="Arial" w:hAnsi="Arial"/>
              </w:rPr>
              <w:fldChar w:fldCharType="separate"/>
            </w:r>
            <w:r>
              <w:rPr>
                <w:rFonts w:ascii="Arial" w:hAnsi="Arial"/>
                <w:noProof/>
              </w:rPr>
              <w:t>[6]</w:t>
            </w:r>
            <w:r w:rsidRPr="00F83717">
              <w:rPr>
                <w:rFonts w:ascii="Arial" w:hAnsi="Arial"/>
              </w:rPr>
              <w:fldChar w:fldCharType="end"/>
            </w:r>
          </w:p>
        </w:tc>
      </w:tr>
      <w:tr w:rsidR="00F83717" w:rsidRPr="00F83717" w14:paraId="7C3C930B"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78290F87" w14:textId="77777777" w:rsidR="00F83717" w:rsidRPr="00F83717" w:rsidRDefault="00F83717" w:rsidP="00F83717">
            <w:pPr>
              <w:jc w:val="center"/>
              <w:rPr>
                <w:rFonts w:eastAsia="Times New Roman"/>
                <w:sz w:val="20"/>
              </w:rPr>
            </w:pPr>
            <w:r w:rsidRPr="00F83717">
              <w:rPr>
                <w:rFonts w:eastAsia="Times New Roman"/>
                <w:sz w:val="20"/>
              </w:rPr>
              <w:t>AEs</w:t>
            </w:r>
          </w:p>
        </w:tc>
        <w:tc>
          <w:tcPr>
            <w:tcW w:w="1667" w:type="pct"/>
          </w:tcPr>
          <w:p w14:paraId="5A459DE9"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Disutility</w:t>
            </w:r>
          </w:p>
        </w:tc>
        <w:tc>
          <w:tcPr>
            <w:tcW w:w="1667" w:type="pct"/>
          </w:tcPr>
          <w:p w14:paraId="3BC7D4D4"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Reference</w:t>
            </w:r>
          </w:p>
        </w:tc>
      </w:tr>
      <w:tr w:rsidR="00F83717" w:rsidRPr="00F83717" w14:paraId="3BF04786"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3AE1F885" w14:textId="77777777" w:rsidR="00F83717" w:rsidRPr="00F83717" w:rsidRDefault="00F83717" w:rsidP="00F83717">
            <w:pPr>
              <w:rPr>
                <w:rFonts w:ascii="Arial" w:eastAsia="Times New Roman" w:hAnsi="Arial"/>
                <w:sz w:val="20"/>
              </w:rPr>
            </w:pPr>
            <w:r w:rsidRPr="00F83717">
              <w:rPr>
                <w:rFonts w:ascii="Arial" w:eastAsia="Times New Roman" w:hAnsi="Arial"/>
                <w:sz w:val="20"/>
              </w:rPr>
              <w:t>Mild AEs disutility</w:t>
            </w:r>
          </w:p>
        </w:tc>
        <w:tc>
          <w:tcPr>
            <w:tcW w:w="1667" w:type="pct"/>
          </w:tcPr>
          <w:p w14:paraId="0A07D2F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0.000</w:t>
            </w:r>
          </w:p>
        </w:tc>
        <w:tc>
          <w:tcPr>
            <w:tcW w:w="1667" w:type="pct"/>
          </w:tcPr>
          <w:p w14:paraId="693546F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Assumption</w:t>
            </w:r>
          </w:p>
        </w:tc>
      </w:tr>
      <w:tr w:rsidR="00F83717" w:rsidRPr="00F83717" w14:paraId="433C50F8"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0BF4B8B3" w14:textId="77777777" w:rsidR="00F83717" w:rsidRPr="00F83717" w:rsidRDefault="00F83717" w:rsidP="00F83717">
            <w:pPr>
              <w:rPr>
                <w:rFonts w:eastAsia="Times New Roman"/>
                <w:sz w:val="20"/>
              </w:rPr>
            </w:pPr>
            <w:r w:rsidRPr="00F83717">
              <w:rPr>
                <w:rFonts w:eastAsia="Times New Roman"/>
                <w:sz w:val="20"/>
              </w:rPr>
              <w:t>Severe AEs disutility</w:t>
            </w:r>
          </w:p>
        </w:tc>
        <w:tc>
          <w:tcPr>
            <w:tcW w:w="1667" w:type="pct"/>
          </w:tcPr>
          <w:p w14:paraId="465E5669"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0.000</w:t>
            </w:r>
          </w:p>
        </w:tc>
        <w:tc>
          <w:tcPr>
            <w:tcW w:w="1667" w:type="pct"/>
          </w:tcPr>
          <w:p w14:paraId="2C25DA8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Assumption</w:t>
            </w:r>
          </w:p>
        </w:tc>
      </w:tr>
      <w:tr w:rsidR="00F83717" w:rsidRPr="00F83717" w14:paraId="3019E209"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7BFB0638" w14:textId="77777777" w:rsidR="00F83717" w:rsidRPr="00F83717" w:rsidRDefault="00F83717" w:rsidP="00F83717">
            <w:pPr>
              <w:rPr>
                <w:rFonts w:ascii="Arial" w:eastAsia="Times New Roman" w:hAnsi="Arial"/>
                <w:sz w:val="20"/>
              </w:rPr>
            </w:pPr>
            <w:r w:rsidRPr="00F83717">
              <w:rPr>
                <w:rFonts w:ascii="Arial" w:eastAsia="Times New Roman" w:hAnsi="Arial"/>
                <w:sz w:val="20"/>
              </w:rPr>
              <w:t>Very severe AEs disutility</w:t>
            </w:r>
          </w:p>
        </w:tc>
        <w:tc>
          <w:tcPr>
            <w:tcW w:w="1667" w:type="pct"/>
          </w:tcPr>
          <w:p w14:paraId="682A812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0.000</w:t>
            </w:r>
          </w:p>
        </w:tc>
        <w:tc>
          <w:tcPr>
            <w:tcW w:w="1667" w:type="pct"/>
          </w:tcPr>
          <w:p w14:paraId="41A9F49C"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Assumption</w:t>
            </w:r>
          </w:p>
        </w:tc>
      </w:tr>
    </w:tbl>
    <w:p w14:paraId="6C01332E"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AE, adverse event; </w:t>
      </w:r>
      <w:r w:rsidRPr="00F83717">
        <w:rPr>
          <w:rFonts w:ascii="Arial" w:eastAsia="Times New Roman" w:hAnsi="Arial" w:cs="Times New Roman"/>
          <w:bCs/>
          <w:kern w:val="0"/>
          <w:sz w:val="20"/>
          <w14:ligatures w14:val="none"/>
        </w:rPr>
        <w:t>QALY, quality-adjusted life years.</w:t>
      </w:r>
    </w:p>
    <w:p w14:paraId="05156998" w14:textId="77777777" w:rsidR="00F83717" w:rsidRPr="00F83717" w:rsidRDefault="00F83717" w:rsidP="00F83717">
      <w:pPr>
        <w:spacing w:after="0" w:line="480" w:lineRule="auto"/>
        <w:rPr>
          <w:rFonts w:ascii="Arial" w:eastAsia="Times New Roman" w:hAnsi="Arial" w:cs="Times New Roman"/>
          <w:b/>
          <w:kern w:val="0"/>
          <w:sz w:val="20"/>
          <w14:ligatures w14:val="none"/>
        </w:rPr>
      </w:pPr>
    </w:p>
    <w:p w14:paraId="2180A5B1"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8 </w:t>
      </w:r>
      <w:r w:rsidRPr="00F83717">
        <w:rPr>
          <w:rFonts w:ascii="Arial" w:eastAsia="Times New Roman" w:hAnsi="Arial" w:cs="Times New Roman"/>
          <w:bCs/>
          <w:kern w:val="0"/>
          <w:sz w:val="20"/>
          <w14:ligatures w14:val="none"/>
        </w:rPr>
        <w:t>COPD management costs based on exacerbations</w:t>
      </w:r>
    </w:p>
    <w:tbl>
      <w:tblPr>
        <w:tblW w:w="51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221"/>
        <w:gridCol w:w="968"/>
        <w:gridCol w:w="967"/>
        <w:gridCol w:w="632"/>
        <w:gridCol w:w="1158"/>
        <w:gridCol w:w="899"/>
        <w:gridCol w:w="721"/>
        <w:gridCol w:w="1006"/>
        <w:gridCol w:w="664"/>
        <w:gridCol w:w="668"/>
      </w:tblGrid>
      <w:tr w:rsidR="00F83717" w:rsidRPr="00F83717" w14:paraId="33A76D63" w14:textId="77777777" w:rsidTr="00482BE2">
        <w:trPr>
          <w:trHeight w:val="715"/>
        </w:trPr>
        <w:tc>
          <w:tcPr>
            <w:tcW w:w="685" w:type="pct"/>
            <w:shd w:val="clear" w:color="auto" w:fill="auto"/>
            <w:tcMar>
              <w:top w:w="15" w:type="dxa"/>
              <w:left w:w="15" w:type="dxa"/>
              <w:right w:w="15" w:type="dxa"/>
            </w:tcMar>
            <w:vAlign w:val="bottom"/>
          </w:tcPr>
          <w:p w14:paraId="5F6136FD" w14:textId="77777777" w:rsidR="00F83717" w:rsidRPr="00F83717" w:rsidRDefault="00F83717" w:rsidP="00F83717">
            <w:pPr>
              <w:spacing w:after="0" w:line="240" w:lineRule="auto"/>
              <w:rPr>
                <w:rFonts w:ascii="Arial" w:eastAsia="Times New Roman" w:hAnsi="Arial" w:cs="Times New Roman"/>
                <w:bCs/>
                <w:kern w:val="0"/>
                <w:sz w:val="20"/>
                <w14:ligatures w14:val="none"/>
              </w:rPr>
            </w:pPr>
          </w:p>
        </w:tc>
        <w:tc>
          <w:tcPr>
            <w:tcW w:w="1441" w:type="pct"/>
            <w:gridSpan w:val="3"/>
            <w:shd w:val="clear" w:color="auto" w:fill="auto"/>
            <w:tcMar>
              <w:top w:w="15" w:type="dxa"/>
              <w:left w:w="15" w:type="dxa"/>
              <w:right w:w="15" w:type="dxa"/>
            </w:tcMar>
            <w:vAlign w:val="center"/>
          </w:tcPr>
          <w:p w14:paraId="2F8770E3"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No exacerbation history</w:t>
            </w:r>
          </w:p>
        </w:tc>
        <w:tc>
          <w:tcPr>
            <w:tcW w:w="1560" w:type="pct"/>
            <w:gridSpan w:val="3"/>
            <w:shd w:val="clear" w:color="auto" w:fill="auto"/>
            <w:tcMar>
              <w:top w:w="15" w:type="dxa"/>
              <w:left w:w="15" w:type="dxa"/>
              <w:right w:w="15" w:type="dxa"/>
            </w:tcMar>
            <w:vAlign w:val="center"/>
          </w:tcPr>
          <w:p w14:paraId="7A027A4B"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Moderate exacerbation history</w:t>
            </w:r>
          </w:p>
        </w:tc>
        <w:tc>
          <w:tcPr>
            <w:tcW w:w="1313" w:type="pct"/>
            <w:gridSpan w:val="3"/>
            <w:shd w:val="clear" w:color="auto" w:fill="auto"/>
            <w:tcMar>
              <w:top w:w="15" w:type="dxa"/>
              <w:left w:w="15" w:type="dxa"/>
              <w:right w:w="15" w:type="dxa"/>
            </w:tcMar>
            <w:vAlign w:val="center"/>
          </w:tcPr>
          <w:p w14:paraId="4C1A9A8A"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Severe exacerbation history</w:t>
            </w:r>
          </w:p>
        </w:tc>
      </w:tr>
      <w:tr w:rsidR="00F83717" w:rsidRPr="00F83717" w14:paraId="00D8021E" w14:textId="77777777" w:rsidTr="00482BE2">
        <w:trPr>
          <w:trHeight w:val="715"/>
        </w:trPr>
        <w:tc>
          <w:tcPr>
            <w:tcW w:w="685" w:type="pct"/>
            <w:shd w:val="clear" w:color="auto" w:fill="auto"/>
            <w:tcMar>
              <w:top w:w="15" w:type="dxa"/>
              <w:left w:w="15" w:type="dxa"/>
              <w:right w:w="15" w:type="dxa"/>
            </w:tcMar>
            <w:vAlign w:val="center"/>
          </w:tcPr>
          <w:p w14:paraId="391C2CDB" w14:textId="77777777" w:rsidR="00F83717" w:rsidRPr="00F83717" w:rsidRDefault="00F83717" w:rsidP="00F83717">
            <w:pPr>
              <w:spacing w:after="0" w:line="240" w:lineRule="auto"/>
              <w:rPr>
                <w:rFonts w:ascii="Arial" w:eastAsia="Times New Roman" w:hAnsi="Arial" w:cs="Times New Roman"/>
                <w:bCs/>
                <w:kern w:val="0"/>
                <w:sz w:val="20"/>
                <w14:ligatures w14:val="none"/>
              </w:rPr>
            </w:pPr>
          </w:p>
        </w:tc>
        <w:tc>
          <w:tcPr>
            <w:tcW w:w="543" w:type="pct"/>
            <w:shd w:val="clear" w:color="auto" w:fill="auto"/>
            <w:tcMar>
              <w:top w:w="15" w:type="dxa"/>
              <w:left w:w="15" w:type="dxa"/>
              <w:right w:w="15" w:type="dxa"/>
            </w:tcMar>
            <w:vAlign w:val="center"/>
          </w:tcPr>
          <w:p w14:paraId="08F1A8C0"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Moderate COPD</w:t>
            </w:r>
          </w:p>
        </w:tc>
        <w:tc>
          <w:tcPr>
            <w:tcW w:w="543" w:type="pct"/>
            <w:shd w:val="clear" w:color="auto" w:fill="auto"/>
            <w:tcMar>
              <w:top w:w="15" w:type="dxa"/>
              <w:left w:w="15" w:type="dxa"/>
              <w:right w:w="15" w:type="dxa"/>
            </w:tcMar>
            <w:vAlign w:val="center"/>
          </w:tcPr>
          <w:p w14:paraId="39E38366"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Severe COPD</w:t>
            </w:r>
          </w:p>
        </w:tc>
        <w:tc>
          <w:tcPr>
            <w:tcW w:w="355" w:type="pct"/>
            <w:shd w:val="clear" w:color="auto" w:fill="auto"/>
            <w:tcMar>
              <w:top w:w="15" w:type="dxa"/>
              <w:left w:w="15" w:type="dxa"/>
              <w:right w:w="15" w:type="dxa"/>
            </w:tcMar>
            <w:vAlign w:val="center"/>
          </w:tcPr>
          <w:p w14:paraId="6834BBFD"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Very severe COPD</w:t>
            </w:r>
          </w:p>
        </w:tc>
        <w:tc>
          <w:tcPr>
            <w:tcW w:w="650" w:type="pct"/>
            <w:shd w:val="clear" w:color="auto" w:fill="auto"/>
            <w:tcMar>
              <w:top w:w="15" w:type="dxa"/>
              <w:left w:w="15" w:type="dxa"/>
              <w:right w:w="15" w:type="dxa"/>
            </w:tcMar>
            <w:vAlign w:val="center"/>
          </w:tcPr>
          <w:p w14:paraId="4A1CD43E"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Moderate COPD</w:t>
            </w:r>
          </w:p>
        </w:tc>
        <w:tc>
          <w:tcPr>
            <w:tcW w:w="505" w:type="pct"/>
            <w:shd w:val="clear" w:color="auto" w:fill="auto"/>
            <w:tcMar>
              <w:top w:w="15" w:type="dxa"/>
              <w:left w:w="15" w:type="dxa"/>
              <w:right w:w="15" w:type="dxa"/>
            </w:tcMar>
            <w:vAlign w:val="center"/>
          </w:tcPr>
          <w:p w14:paraId="4F07279D"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Severe COPD</w:t>
            </w:r>
          </w:p>
        </w:tc>
        <w:tc>
          <w:tcPr>
            <w:tcW w:w="405" w:type="pct"/>
            <w:shd w:val="clear" w:color="auto" w:fill="auto"/>
            <w:tcMar>
              <w:top w:w="15" w:type="dxa"/>
              <w:left w:w="15" w:type="dxa"/>
              <w:right w:w="15" w:type="dxa"/>
            </w:tcMar>
            <w:vAlign w:val="center"/>
          </w:tcPr>
          <w:p w14:paraId="60878AC0"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Very severe COPD</w:t>
            </w:r>
          </w:p>
        </w:tc>
        <w:tc>
          <w:tcPr>
            <w:tcW w:w="565" w:type="pct"/>
            <w:shd w:val="clear" w:color="auto" w:fill="auto"/>
            <w:tcMar>
              <w:top w:w="15" w:type="dxa"/>
              <w:left w:w="15" w:type="dxa"/>
              <w:right w:w="15" w:type="dxa"/>
            </w:tcMar>
            <w:vAlign w:val="center"/>
          </w:tcPr>
          <w:p w14:paraId="4AE2C3FD"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Moderate COPD</w:t>
            </w:r>
          </w:p>
        </w:tc>
        <w:tc>
          <w:tcPr>
            <w:tcW w:w="373" w:type="pct"/>
            <w:shd w:val="clear" w:color="auto" w:fill="auto"/>
            <w:tcMar>
              <w:top w:w="15" w:type="dxa"/>
              <w:left w:w="15" w:type="dxa"/>
              <w:right w:w="15" w:type="dxa"/>
            </w:tcMar>
            <w:vAlign w:val="center"/>
          </w:tcPr>
          <w:p w14:paraId="78858B63"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Severe COPD</w:t>
            </w:r>
          </w:p>
        </w:tc>
        <w:tc>
          <w:tcPr>
            <w:tcW w:w="375" w:type="pct"/>
            <w:shd w:val="clear" w:color="auto" w:fill="auto"/>
            <w:tcMar>
              <w:top w:w="15" w:type="dxa"/>
              <w:left w:w="15" w:type="dxa"/>
              <w:right w:w="15" w:type="dxa"/>
            </w:tcMar>
            <w:vAlign w:val="center"/>
          </w:tcPr>
          <w:p w14:paraId="364143EF"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Very severe COPD</w:t>
            </w:r>
          </w:p>
        </w:tc>
      </w:tr>
      <w:tr w:rsidR="00F83717" w:rsidRPr="00F83717" w14:paraId="7BA8E9B0" w14:textId="77777777" w:rsidTr="00482BE2">
        <w:trPr>
          <w:trHeight w:val="715"/>
        </w:trPr>
        <w:tc>
          <w:tcPr>
            <w:tcW w:w="685" w:type="pct"/>
            <w:shd w:val="clear" w:color="auto" w:fill="auto"/>
            <w:tcMar>
              <w:top w:w="15" w:type="dxa"/>
              <w:left w:w="15" w:type="dxa"/>
              <w:right w:w="15" w:type="dxa"/>
            </w:tcMar>
            <w:vAlign w:val="center"/>
          </w:tcPr>
          <w:p w14:paraId="79D5E7A7" w14:textId="77777777" w:rsidR="00F83717" w:rsidRPr="00F83717" w:rsidRDefault="00F83717" w:rsidP="00F83717">
            <w:pPr>
              <w:spacing w:after="0" w:line="240" w:lineRule="auto"/>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Disease management costs per month, £</w:t>
            </w:r>
          </w:p>
        </w:tc>
        <w:tc>
          <w:tcPr>
            <w:tcW w:w="543" w:type="pct"/>
            <w:shd w:val="clear" w:color="auto" w:fill="auto"/>
            <w:tcMar>
              <w:top w:w="15" w:type="dxa"/>
              <w:left w:w="15" w:type="dxa"/>
              <w:right w:w="15" w:type="dxa"/>
            </w:tcMar>
            <w:vAlign w:val="center"/>
          </w:tcPr>
          <w:p w14:paraId="1E24D8B3"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19.55</w:t>
            </w:r>
          </w:p>
        </w:tc>
        <w:tc>
          <w:tcPr>
            <w:tcW w:w="543" w:type="pct"/>
            <w:shd w:val="clear" w:color="auto" w:fill="auto"/>
            <w:tcMar>
              <w:top w:w="15" w:type="dxa"/>
              <w:left w:w="15" w:type="dxa"/>
              <w:right w:w="15" w:type="dxa"/>
            </w:tcMar>
            <w:vAlign w:val="center"/>
          </w:tcPr>
          <w:p w14:paraId="069A00C1"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26.09</w:t>
            </w:r>
          </w:p>
        </w:tc>
        <w:tc>
          <w:tcPr>
            <w:tcW w:w="355" w:type="pct"/>
            <w:shd w:val="clear" w:color="auto" w:fill="auto"/>
            <w:tcMar>
              <w:top w:w="15" w:type="dxa"/>
              <w:left w:w="15" w:type="dxa"/>
              <w:right w:w="15" w:type="dxa"/>
            </w:tcMar>
            <w:vAlign w:val="center"/>
          </w:tcPr>
          <w:p w14:paraId="5D1BA8A7"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37.17</w:t>
            </w:r>
          </w:p>
        </w:tc>
        <w:tc>
          <w:tcPr>
            <w:tcW w:w="650" w:type="pct"/>
            <w:shd w:val="clear" w:color="auto" w:fill="auto"/>
            <w:tcMar>
              <w:top w:w="15" w:type="dxa"/>
              <w:left w:w="15" w:type="dxa"/>
              <w:right w:w="15" w:type="dxa"/>
            </w:tcMar>
            <w:vAlign w:val="center"/>
          </w:tcPr>
          <w:p w14:paraId="092205E2"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19.55</w:t>
            </w:r>
          </w:p>
        </w:tc>
        <w:tc>
          <w:tcPr>
            <w:tcW w:w="505" w:type="pct"/>
            <w:shd w:val="clear" w:color="auto" w:fill="auto"/>
            <w:tcMar>
              <w:top w:w="15" w:type="dxa"/>
              <w:left w:w="15" w:type="dxa"/>
              <w:right w:w="15" w:type="dxa"/>
            </w:tcMar>
            <w:vAlign w:val="center"/>
          </w:tcPr>
          <w:p w14:paraId="79486233"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26.09</w:t>
            </w:r>
          </w:p>
        </w:tc>
        <w:tc>
          <w:tcPr>
            <w:tcW w:w="405" w:type="pct"/>
            <w:shd w:val="clear" w:color="auto" w:fill="auto"/>
            <w:tcMar>
              <w:top w:w="15" w:type="dxa"/>
              <w:left w:w="15" w:type="dxa"/>
              <w:right w:w="15" w:type="dxa"/>
            </w:tcMar>
            <w:vAlign w:val="center"/>
          </w:tcPr>
          <w:p w14:paraId="68EC3A15"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37.17</w:t>
            </w:r>
          </w:p>
        </w:tc>
        <w:tc>
          <w:tcPr>
            <w:tcW w:w="565" w:type="pct"/>
            <w:shd w:val="clear" w:color="auto" w:fill="auto"/>
            <w:tcMar>
              <w:top w:w="15" w:type="dxa"/>
              <w:left w:w="15" w:type="dxa"/>
              <w:right w:w="15" w:type="dxa"/>
            </w:tcMar>
            <w:vAlign w:val="center"/>
          </w:tcPr>
          <w:p w14:paraId="497D25B3"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19.55</w:t>
            </w:r>
          </w:p>
        </w:tc>
        <w:tc>
          <w:tcPr>
            <w:tcW w:w="373" w:type="pct"/>
            <w:shd w:val="clear" w:color="auto" w:fill="auto"/>
            <w:tcMar>
              <w:top w:w="15" w:type="dxa"/>
              <w:left w:w="15" w:type="dxa"/>
              <w:right w:w="15" w:type="dxa"/>
            </w:tcMar>
            <w:vAlign w:val="center"/>
          </w:tcPr>
          <w:p w14:paraId="611C1759"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26.09</w:t>
            </w:r>
          </w:p>
        </w:tc>
        <w:tc>
          <w:tcPr>
            <w:tcW w:w="375" w:type="pct"/>
            <w:shd w:val="clear" w:color="auto" w:fill="auto"/>
            <w:tcMar>
              <w:top w:w="15" w:type="dxa"/>
              <w:left w:w="15" w:type="dxa"/>
              <w:right w:w="15" w:type="dxa"/>
            </w:tcMar>
            <w:vAlign w:val="center"/>
          </w:tcPr>
          <w:p w14:paraId="0DB88A93" w14:textId="77777777" w:rsidR="00F83717" w:rsidRPr="00F83717" w:rsidRDefault="00F83717" w:rsidP="00F83717">
            <w:pPr>
              <w:spacing w:after="0" w:line="240" w:lineRule="auto"/>
              <w:jc w:val="center"/>
              <w:rPr>
                <w:rFonts w:ascii="Arial" w:eastAsia="Times New Roman" w:hAnsi="Arial" w:cs="Times New Roman"/>
                <w:bCs/>
                <w:kern w:val="0"/>
                <w:sz w:val="20"/>
                <w14:ligatures w14:val="none"/>
              </w:rPr>
            </w:pPr>
            <w:r w:rsidRPr="00F83717">
              <w:rPr>
                <w:rFonts w:ascii="Arial" w:eastAsia="Times New Roman" w:hAnsi="Arial" w:cs="Times New Roman"/>
                <w:bCs/>
                <w:kern w:val="0"/>
                <w:sz w:val="20"/>
                <w14:ligatures w14:val="none"/>
              </w:rPr>
              <w:t>37.17</w:t>
            </w:r>
          </w:p>
        </w:tc>
      </w:tr>
    </w:tbl>
    <w:p w14:paraId="1A19FF4C" w14:textId="77777777" w:rsidR="00F83717" w:rsidRPr="00F83717" w:rsidRDefault="00F83717" w:rsidP="00F83717">
      <w:pPr>
        <w:spacing w:after="0" w:line="480" w:lineRule="auto"/>
        <w:rPr>
          <w:rFonts w:ascii="Arial" w:eastAsia="Times New Roman" w:hAnsi="Arial" w:cs="Times New Roman"/>
          <w:bCs/>
          <w:iCs/>
          <w:kern w:val="0"/>
          <w:sz w:val="20"/>
          <w14:ligatures w14:val="none"/>
        </w:rPr>
      </w:pPr>
      <w:r w:rsidRPr="00F83717">
        <w:rPr>
          <w:rFonts w:ascii="Arial" w:eastAsia="Times New Roman" w:hAnsi="Arial" w:cs="Arial"/>
          <w:b/>
          <w:kern w:val="0"/>
          <w:sz w:val="20"/>
          <w:szCs w:val="20"/>
          <w14:ligatures w14:val="none"/>
        </w:rPr>
        <w:t>Abbreviation:</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bCs/>
          <w:iCs/>
          <w:kern w:val="0"/>
          <w:sz w:val="20"/>
          <w14:ligatures w14:val="none"/>
        </w:rPr>
        <w:t xml:space="preserve">COPD, chronic obstructive pulmonary disease. </w:t>
      </w:r>
    </w:p>
    <w:p w14:paraId="7263D1E9" w14:textId="77777777" w:rsidR="00F83717" w:rsidRPr="00F83717" w:rsidRDefault="00F83717" w:rsidP="00F83717">
      <w:pPr>
        <w:spacing w:after="0" w:line="480" w:lineRule="auto"/>
        <w:rPr>
          <w:rFonts w:ascii="Arial" w:eastAsia="Times New Roman" w:hAnsi="Arial" w:cs="Times New Roman"/>
          <w:b/>
          <w:bCs/>
          <w:iCs/>
          <w:kern w:val="0"/>
          <w:sz w:val="20"/>
          <w14:ligatures w14:val="none"/>
        </w:rPr>
      </w:pPr>
    </w:p>
    <w:p w14:paraId="7A78C689" w14:textId="77777777" w:rsidR="00F83717" w:rsidRPr="00F83717" w:rsidRDefault="00F83717" w:rsidP="00F83717">
      <w:pPr>
        <w:spacing w:after="0" w:line="24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br w:type="page"/>
      </w:r>
    </w:p>
    <w:p w14:paraId="06656F62" w14:textId="79B50A85"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lastRenderedPageBreak/>
        <w:t xml:space="preserve">Supplementary Table 9 </w:t>
      </w:r>
      <w:r w:rsidRPr="00F83717">
        <w:rPr>
          <w:rFonts w:ascii="Arial" w:eastAsia="Times New Roman" w:hAnsi="Arial" w:cs="Times New Roman"/>
          <w:bCs/>
          <w:kern w:val="0"/>
          <w:sz w:val="20"/>
          <w14:ligatures w14:val="none"/>
        </w:rPr>
        <w:t>Drug acquisition costs</w:t>
      </w:r>
      <w:r w:rsidRPr="00F83717">
        <w:rPr>
          <w:rFonts w:ascii="Arial" w:eastAsia="Times New Roman" w:hAnsi="Arial" w:cs="Times New Roman"/>
          <w:bCs/>
          <w:kern w:val="0"/>
          <w:sz w:val="20"/>
          <w14:ligatures w14:val="none"/>
        </w:rPr>
        <w:fldChar w:fldCharType="begin"/>
      </w:r>
      <w:r>
        <w:rPr>
          <w:rFonts w:ascii="Arial" w:eastAsia="Times New Roman" w:hAnsi="Arial" w:cs="Times New Roman"/>
          <w:bCs/>
          <w:kern w:val="0"/>
          <w:sz w:val="20"/>
          <w14:ligatures w14:val="none"/>
        </w:rPr>
        <w:instrText xml:space="preserve"> ADDIN EN.CITE &lt;EndNote&gt;&lt;Cite&gt;&lt;Author&gt;British National Formulary&lt;/Author&gt;&lt;Year&gt;2018&lt;/Year&gt;&lt;RecNum&gt;2537&lt;/RecNum&gt;&lt;DisplayText&gt;[7]&lt;/DisplayText&gt;&lt;record&gt;&lt;rec-number&gt;2537&lt;/rec-number&gt;&lt;foreign-keys&gt;&lt;key app="EN" db-id="0rxfz9ex3asz9tew00s5dr0b9tfdetsp0tpv" timestamp="1720622845"&gt;2537&lt;/key&gt;&lt;/foreign-keys&gt;&lt;ref-type name="Web Page"&gt;12&lt;/ref-type&gt;&lt;contributors&gt;&lt;authors&gt;&lt;author&gt;British National Formulary, , &lt;/author&gt;&lt;/authors&gt;&lt;/contributors&gt;&lt;titles&gt;&lt;title&gt;Pharmaceuticals prices 2018&lt;/title&gt;&lt;/titles&gt;&lt;number&gt;July 10, 2024&lt;/number&gt;&lt;dates&gt;&lt;year&gt;2018&lt;/year&gt;&lt;/dates&gt;&lt;urls&gt;&lt;/urls&gt;&lt;/record&gt;&lt;/Cite&gt;&lt;/EndNote&gt;</w:instrText>
      </w:r>
      <w:r w:rsidRPr="00F83717">
        <w:rPr>
          <w:rFonts w:ascii="Arial" w:eastAsia="Times New Roman" w:hAnsi="Arial" w:cs="Times New Roman"/>
          <w:bCs/>
          <w:kern w:val="0"/>
          <w:sz w:val="20"/>
          <w14:ligatures w14:val="none"/>
        </w:rPr>
        <w:fldChar w:fldCharType="separate"/>
      </w:r>
      <w:r>
        <w:rPr>
          <w:rFonts w:ascii="Arial" w:eastAsia="Times New Roman" w:hAnsi="Arial" w:cs="Times New Roman"/>
          <w:bCs/>
          <w:noProof/>
          <w:kern w:val="0"/>
          <w:sz w:val="20"/>
          <w14:ligatures w14:val="none"/>
        </w:rPr>
        <w:t>[7]</w:t>
      </w:r>
      <w:r w:rsidRPr="00F83717">
        <w:rPr>
          <w:rFonts w:ascii="Arial" w:eastAsia="Times New Roman" w:hAnsi="Arial" w:cs="Times New Roman"/>
          <w:bCs/>
          <w:kern w:val="0"/>
          <w:sz w:val="20"/>
          <w14:ligatures w14:val="none"/>
        </w:rPr>
        <w:fldChar w:fldCharType="end"/>
      </w:r>
    </w:p>
    <w:tbl>
      <w:tblPr>
        <w:tblStyle w:val="TableGrid1"/>
        <w:tblW w:w="5253" w:type="pct"/>
        <w:tblLayout w:type="fixed"/>
        <w:tblLook w:val="04A0" w:firstRow="1" w:lastRow="0" w:firstColumn="1" w:lastColumn="0" w:noHBand="0" w:noVBand="1"/>
      </w:tblPr>
      <w:tblGrid>
        <w:gridCol w:w="1346"/>
        <w:gridCol w:w="968"/>
        <w:gridCol w:w="1157"/>
        <w:gridCol w:w="1157"/>
        <w:gridCol w:w="1157"/>
        <w:gridCol w:w="1157"/>
        <w:gridCol w:w="2125"/>
      </w:tblGrid>
      <w:tr w:rsidR="00F83717" w:rsidRPr="00F83717" w14:paraId="2AC14CFF" w14:textId="77777777" w:rsidTr="00482BE2">
        <w:trPr>
          <w:trHeight w:val="1160"/>
        </w:trPr>
        <w:tc>
          <w:tcPr>
            <w:tcW w:w="742" w:type="pct"/>
          </w:tcPr>
          <w:p w14:paraId="7C6EAE95"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Treatments</w:t>
            </w:r>
          </w:p>
        </w:tc>
        <w:tc>
          <w:tcPr>
            <w:tcW w:w="534" w:type="pct"/>
          </w:tcPr>
          <w:p w14:paraId="3D2C7BDF"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Inhaler cost (£)</w:t>
            </w:r>
          </w:p>
        </w:tc>
        <w:tc>
          <w:tcPr>
            <w:tcW w:w="638" w:type="pct"/>
          </w:tcPr>
          <w:p w14:paraId="6E98E9A8" w14:textId="77777777" w:rsidR="00F83717" w:rsidRPr="00F83717" w:rsidRDefault="00F83717" w:rsidP="00F83717">
            <w:pPr>
              <w:jc w:val="center"/>
              <w:rPr>
                <w:rFonts w:ascii="Arial" w:eastAsia="Calibri" w:hAnsi="Arial" w:cs="Times New Roman"/>
                <w:bCs/>
                <w:sz w:val="20"/>
                <w:szCs w:val="32"/>
              </w:rPr>
            </w:pPr>
            <w:proofErr w:type="gramStart"/>
            <w:r w:rsidRPr="00F83717">
              <w:rPr>
                <w:rFonts w:ascii="Arial" w:eastAsia="Calibri" w:hAnsi="Arial" w:cs="Times New Roman"/>
                <w:bCs/>
                <w:sz w:val="20"/>
                <w:szCs w:val="32"/>
              </w:rPr>
              <w:t>Number</w:t>
            </w:r>
            <w:proofErr w:type="gramEnd"/>
            <w:r w:rsidRPr="00F83717">
              <w:rPr>
                <w:rFonts w:ascii="Arial" w:eastAsia="Calibri" w:hAnsi="Arial" w:cs="Times New Roman"/>
                <w:bCs/>
                <w:sz w:val="20"/>
                <w:szCs w:val="32"/>
              </w:rPr>
              <w:t xml:space="preserve"> inhalations per inhaler</w:t>
            </w:r>
          </w:p>
        </w:tc>
        <w:tc>
          <w:tcPr>
            <w:tcW w:w="638" w:type="pct"/>
          </w:tcPr>
          <w:p w14:paraId="7B48D574"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Dose per administration (number of inhalations)</w:t>
            </w:r>
          </w:p>
        </w:tc>
        <w:tc>
          <w:tcPr>
            <w:tcW w:w="638" w:type="pct"/>
          </w:tcPr>
          <w:p w14:paraId="3431B40F"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Number of administrations per day</w:t>
            </w:r>
          </w:p>
        </w:tc>
        <w:tc>
          <w:tcPr>
            <w:tcW w:w="638" w:type="pct"/>
          </w:tcPr>
          <w:p w14:paraId="71D57318"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Cost per month (£)</w:t>
            </w:r>
          </w:p>
        </w:tc>
        <w:tc>
          <w:tcPr>
            <w:tcW w:w="1172" w:type="pct"/>
          </w:tcPr>
          <w:p w14:paraId="24AD6325"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Reference</w:t>
            </w:r>
          </w:p>
        </w:tc>
      </w:tr>
      <w:tr w:rsidR="00F83717" w:rsidRPr="00F83717" w14:paraId="371042BB" w14:textId="77777777" w:rsidTr="00482BE2">
        <w:trPr>
          <w:trHeight w:val="1970"/>
        </w:trPr>
        <w:tc>
          <w:tcPr>
            <w:tcW w:w="742" w:type="pct"/>
          </w:tcPr>
          <w:p w14:paraId="54B3A236" w14:textId="77777777" w:rsidR="00F83717" w:rsidRPr="00F83717" w:rsidRDefault="00F83717" w:rsidP="00F83717">
            <w:pPr>
              <w:rPr>
                <w:rFonts w:ascii="Arial" w:eastAsia="Calibri" w:hAnsi="Arial" w:cs="Times New Roman"/>
                <w:b/>
                <w:bCs/>
                <w:sz w:val="20"/>
                <w:szCs w:val="32"/>
              </w:rPr>
            </w:pPr>
            <w:r w:rsidRPr="00F83717">
              <w:rPr>
                <w:rFonts w:ascii="Arial" w:eastAsia="Calibri" w:hAnsi="Arial" w:cs="Times New Roman"/>
                <w:bCs/>
                <w:sz w:val="20"/>
                <w:szCs w:val="32"/>
              </w:rPr>
              <w:t xml:space="preserve">BGF </w:t>
            </w:r>
          </w:p>
        </w:tc>
        <w:tc>
          <w:tcPr>
            <w:tcW w:w="534" w:type="pct"/>
          </w:tcPr>
          <w:p w14:paraId="0A62C7B7"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£44.50</w:t>
            </w:r>
          </w:p>
        </w:tc>
        <w:tc>
          <w:tcPr>
            <w:tcW w:w="638" w:type="pct"/>
          </w:tcPr>
          <w:p w14:paraId="0A945FA5"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120</w:t>
            </w:r>
          </w:p>
        </w:tc>
        <w:tc>
          <w:tcPr>
            <w:tcW w:w="638" w:type="pct"/>
          </w:tcPr>
          <w:p w14:paraId="7925FE33"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2</w:t>
            </w:r>
          </w:p>
        </w:tc>
        <w:tc>
          <w:tcPr>
            <w:tcW w:w="638" w:type="pct"/>
          </w:tcPr>
          <w:p w14:paraId="4195F2BF"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2</w:t>
            </w:r>
          </w:p>
        </w:tc>
        <w:tc>
          <w:tcPr>
            <w:tcW w:w="638" w:type="pct"/>
          </w:tcPr>
          <w:p w14:paraId="308E6BEB"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£45.15</w:t>
            </w:r>
          </w:p>
        </w:tc>
        <w:tc>
          <w:tcPr>
            <w:tcW w:w="1172" w:type="pct"/>
          </w:tcPr>
          <w:p w14:paraId="62CEEABD"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 xml:space="preserve">BNF 2024. </w:t>
            </w:r>
            <w:proofErr w:type="spellStart"/>
            <w:r w:rsidRPr="00F83717">
              <w:rPr>
                <w:rFonts w:ascii="Arial" w:eastAsia="Calibri" w:hAnsi="Arial" w:cs="Times New Roman"/>
                <w:bCs/>
                <w:sz w:val="20"/>
                <w:szCs w:val="32"/>
              </w:rPr>
              <w:t>Trixeo</w:t>
            </w:r>
            <w:proofErr w:type="spellEnd"/>
            <w:r w:rsidRPr="00F83717">
              <w:rPr>
                <w:rFonts w:ascii="Arial" w:eastAsia="Calibri" w:hAnsi="Arial" w:cs="Times New Roman"/>
                <w:bCs/>
                <w:sz w:val="20"/>
                <w:szCs w:val="32"/>
              </w:rPr>
              <w:t xml:space="preserve"> Aerosphere 5 micrograms/dose / 7.2 micrograms/dose / 160 micrograms/dose </w:t>
            </w:r>
            <w:proofErr w:type="spellStart"/>
            <w:r w:rsidRPr="00F83717">
              <w:rPr>
                <w:rFonts w:ascii="Arial" w:eastAsia="Calibri" w:hAnsi="Arial" w:cs="Times New Roman"/>
                <w:bCs/>
                <w:sz w:val="20"/>
                <w:szCs w:val="32"/>
              </w:rPr>
              <w:t>pressurised</w:t>
            </w:r>
            <w:proofErr w:type="spellEnd"/>
            <w:r w:rsidRPr="00F83717">
              <w:rPr>
                <w:rFonts w:ascii="Arial" w:eastAsia="Calibri" w:hAnsi="Arial" w:cs="Times New Roman"/>
                <w:bCs/>
                <w:sz w:val="20"/>
                <w:szCs w:val="32"/>
              </w:rPr>
              <w:t xml:space="preserve"> inhaler AstraZeneca UK Ltd. Date accessed: February 2024</w:t>
            </w:r>
          </w:p>
        </w:tc>
      </w:tr>
      <w:tr w:rsidR="00F83717" w:rsidRPr="00F83717" w14:paraId="12EE6057" w14:textId="77777777" w:rsidTr="00482BE2">
        <w:trPr>
          <w:trHeight w:val="1952"/>
        </w:trPr>
        <w:tc>
          <w:tcPr>
            <w:tcW w:w="742" w:type="pct"/>
          </w:tcPr>
          <w:p w14:paraId="05DCD342" w14:textId="77777777" w:rsidR="00F83717" w:rsidRPr="00F83717" w:rsidRDefault="00F83717" w:rsidP="00F83717">
            <w:pPr>
              <w:rPr>
                <w:rFonts w:ascii="Arial" w:eastAsia="Calibri" w:hAnsi="Arial" w:cs="Times New Roman"/>
                <w:b/>
                <w:bCs/>
                <w:sz w:val="20"/>
                <w:szCs w:val="32"/>
              </w:rPr>
            </w:pPr>
            <w:r w:rsidRPr="00F83717">
              <w:rPr>
                <w:rFonts w:ascii="Arial" w:eastAsia="Calibri" w:hAnsi="Arial" w:cs="Times New Roman"/>
                <w:bCs/>
                <w:sz w:val="20"/>
                <w:szCs w:val="32"/>
              </w:rPr>
              <w:t>FF/UMEC/VI</w:t>
            </w:r>
          </w:p>
        </w:tc>
        <w:tc>
          <w:tcPr>
            <w:tcW w:w="534" w:type="pct"/>
          </w:tcPr>
          <w:p w14:paraId="03A13DDB"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£44.50</w:t>
            </w:r>
          </w:p>
        </w:tc>
        <w:tc>
          <w:tcPr>
            <w:tcW w:w="638" w:type="pct"/>
          </w:tcPr>
          <w:p w14:paraId="5BCEBAD8"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30</w:t>
            </w:r>
          </w:p>
        </w:tc>
        <w:tc>
          <w:tcPr>
            <w:tcW w:w="638" w:type="pct"/>
          </w:tcPr>
          <w:p w14:paraId="24E2EAD4"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1</w:t>
            </w:r>
          </w:p>
        </w:tc>
        <w:tc>
          <w:tcPr>
            <w:tcW w:w="638" w:type="pct"/>
          </w:tcPr>
          <w:p w14:paraId="3057923F"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1</w:t>
            </w:r>
          </w:p>
        </w:tc>
        <w:tc>
          <w:tcPr>
            <w:tcW w:w="638" w:type="pct"/>
          </w:tcPr>
          <w:p w14:paraId="2A923C73"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£45.15</w:t>
            </w:r>
          </w:p>
        </w:tc>
        <w:tc>
          <w:tcPr>
            <w:tcW w:w="1172" w:type="pct"/>
          </w:tcPr>
          <w:p w14:paraId="4725DF25" w14:textId="77777777" w:rsidR="00F83717" w:rsidRPr="00F83717" w:rsidRDefault="00F83717" w:rsidP="00F83717">
            <w:pPr>
              <w:jc w:val="center"/>
              <w:rPr>
                <w:rFonts w:ascii="Arial" w:eastAsia="Calibri" w:hAnsi="Arial" w:cs="Times New Roman"/>
                <w:bCs/>
                <w:sz w:val="20"/>
                <w:szCs w:val="32"/>
              </w:rPr>
            </w:pPr>
            <w:r w:rsidRPr="00F83717">
              <w:rPr>
                <w:rFonts w:ascii="Arial" w:eastAsia="Calibri" w:hAnsi="Arial" w:cs="Times New Roman"/>
                <w:bCs/>
                <w:sz w:val="20"/>
                <w:szCs w:val="32"/>
              </w:rPr>
              <w:t xml:space="preserve">BNF 2024 </w:t>
            </w:r>
            <w:proofErr w:type="spellStart"/>
            <w:r w:rsidRPr="00F83717">
              <w:rPr>
                <w:rFonts w:ascii="Arial" w:eastAsia="Calibri" w:hAnsi="Arial" w:cs="Times New Roman"/>
                <w:bCs/>
                <w:sz w:val="20"/>
                <w:szCs w:val="32"/>
              </w:rPr>
              <w:t>Trelegy</w:t>
            </w:r>
            <w:proofErr w:type="spellEnd"/>
            <w:r w:rsidRPr="00F83717">
              <w:rPr>
                <w:rFonts w:ascii="Arial" w:eastAsia="Calibri" w:hAnsi="Arial" w:cs="Times New Roman"/>
                <w:bCs/>
                <w:sz w:val="20"/>
                <w:szCs w:val="32"/>
              </w:rPr>
              <w:t xml:space="preserve"> Ellipta 92micrograms/dose / 55micrograms/dose / 22micrograms/dose dry powder inhaler GlaxoSmithKline UK Ltd. Date accessed: February 2024</w:t>
            </w:r>
          </w:p>
        </w:tc>
      </w:tr>
    </w:tbl>
    <w:p w14:paraId="5DF2B189"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bCs/>
          <w:kern w:val="0"/>
          <w:sz w:val="20"/>
          <w14:ligatures w14:val="none"/>
        </w:rPr>
        <w:t xml:space="preserve">BGF, budesonide/glycopyrronium/formoterol fumarate dihydrate; BNF, </w:t>
      </w:r>
      <w:r w:rsidRPr="00F83717">
        <w:rPr>
          <w:rFonts w:ascii="Arial" w:eastAsia="Times New Roman" w:hAnsi="Arial" w:cs="Times New Roman"/>
          <w:kern w:val="0"/>
          <w:sz w:val="20"/>
          <w14:ligatures w14:val="none"/>
        </w:rPr>
        <w:t>British National Formulary;</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bCs/>
          <w:kern w:val="0"/>
          <w:sz w:val="20"/>
          <w14:ligatures w14:val="none"/>
        </w:rPr>
        <w:t>FF/UMEC/VI, ﬂuticasone furoate/umeclidinium/vilanterol.</w:t>
      </w:r>
    </w:p>
    <w:p w14:paraId="4291BCFF" w14:textId="77777777" w:rsidR="00F83717" w:rsidRPr="00F83717" w:rsidRDefault="00F83717" w:rsidP="00F83717">
      <w:pPr>
        <w:spacing w:after="0" w:line="480" w:lineRule="auto"/>
        <w:rPr>
          <w:rFonts w:ascii="Arial" w:eastAsia="Times New Roman" w:hAnsi="Arial" w:cs="Times New Roman"/>
          <w:b/>
          <w:kern w:val="0"/>
          <w:sz w:val="20"/>
          <w14:ligatures w14:val="none"/>
        </w:rPr>
      </w:pPr>
    </w:p>
    <w:p w14:paraId="6C0C4F83" w14:textId="409FCC1B"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10 </w:t>
      </w:r>
      <w:r w:rsidRPr="00F83717">
        <w:rPr>
          <w:rFonts w:ascii="Arial" w:eastAsia="Times New Roman" w:hAnsi="Arial" w:cs="Times New Roman"/>
          <w:bCs/>
          <w:kern w:val="0"/>
          <w:sz w:val="20"/>
          <w14:ligatures w14:val="none"/>
        </w:rPr>
        <w:t>Number of rescue medication inhalations required per month per treatment by COPD severity levels and rescue medication acquisition cost</w:t>
      </w:r>
      <w:r w:rsidRPr="00F83717">
        <w:rPr>
          <w:rFonts w:ascii="Arial" w:eastAsia="Times New Roman" w:hAnsi="Arial" w:cs="Times New Roman"/>
          <w:bCs/>
          <w:kern w:val="0"/>
          <w:sz w:val="20"/>
          <w14:ligatures w14:val="none"/>
        </w:rPr>
        <w:fldChar w:fldCharType="begin"/>
      </w:r>
      <w:r>
        <w:rPr>
          <w:rFonts w:ascii="Arial" w:eastAsia="Times New Roman" w:hAnsi="Arial" w:cs="Times New Roman"/>
          <w:bCs/>
          <w:kern w:val="0"/>
          <w:sz w:val="20"/>
          <w14:ligatures w14:val="none"/>
        </w:rPr>
        <w:instrText xml:space="preserve"> ADDIN EN.CITE &lt;EndNote&gt;&lt;Cite&gt;&lt;Author&gt;British National Formulary&lt;/Author&gt;&lt;Year&gt;2018&lt;/Year&gt;&lt;RecNum&gt;2537&lt;/RecNum&gt;&lt;DisplayText&gt;[7]&lt;/DisplayText&gt;&lt;record&gt;&lt;rec-number&gt;2537&lt;/rec-number&gt;&lt;foreign-keys&gt;&lt;key app="EN" db-id="0rxfz9ex3asz9tew00s5dr0b9tfdetsp0tpv" timestamp="1720622845"&gt;2537&lt;/key&gt;&lt;/foreign-keys&gt;&lt;ref-type name="Web Page"&gt;12&lt;/ref-type&gt;&lt;contributors&gt;&lt;authors&gt;&lt;author&gt;British National Formulary, , &lt;/author&gt;&lt;/authors&gt;&lt;/contributors&gt;&lt;titles&gt;&lt;title&gt;Pharmaceuticals prices 2018&lt;/title&gt;&lt;/titles&gt;&lt;number&gt;July 10, 2024&lt;/number&gt;&lt;dates&gt;&lt;year&gt;2018&lt;/year&gt;&lt;/dates&gt;&lt;urls&gt;&lt;/urls&gt;&lt;/record&gt;&lt;/Cite&gt;&lt;/EndNote&gt;</w:instrText>
      </w:r>
      <w:r w:rsidRPr="00F83717">
        <w:rPr>
          <w:rFonts w:ascii="Arial" w:eastAsia="Times New Roman" w:hAnsi="Arial" w:cs="Times New Roman"/>
          <w:bCs/>
          <w:kern w:val="0"/>
          <w:sz w:val="20"/>
          <w14:ligatures w14:val="none"/>
        </w:rPr>
        <w:fldChar w:fldCharType="separate"/>
      </w:r>
      <w:r>
        <w:rPr>
          <w:rFonts w:ascii="Arial" w:eastAsia="Times New Roman" w:hAnsi="Arial" w:cs="Times New Roman"/>
          <w:bCs/>
          <w:noProof/>
          <w:kern w:val="0"/>
          <w:sz w:val="20"/>
          <w14:ligatures w14:val="none"/>
        </w:rPr>
        <w:t>[7]</w:t>
      </w:r>
      <w:r w:rsidRPr="00F83717">
        <w:rPr>
          <w:rFonts w:ascii="Arial" w:eastAsia="Times New Roman" w:hAnsi="Arial" w:cs="Times New Roman"/>
          <w:bCs/>
          <w:kern w:val="0"/>
          <w:sz w:val="20"/>
          <w14:ligatures w14:val="none"/>
        </w:rPr>
        <w:fldChar w:fldCharType="end"/>
      </w:r>
    </w:p>
    <w:tbl>
      <w:tblPr>
        <w:tblStyle w:val="Table-HERONplain2"/>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1824"/>
        <w:gridCol w:w="1479"/>
        <w:gridCol w:w="1481"/>
        <w:gridCol w:w="1962"/>
      </w:tblGrid>
      <w:tr w:rsidR="00F83717" w:rsidRPr="00F83717" w14:paraId="61282CF5" w14:textId="77777777" w:rsidTr="00482BE2">
        <w:trPr>
          <w:cnfStyle w:val="100000000000" w:firstRow="1" w:lastRow="0" w:firstColumn="0" w:lastColumn="0" w:oddVBand="0" w:evenVBand="0" w:oddHBand="0"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064" w:type="pct"/>
            <w:shd w:val="clear" w:color="auto" w:fill="auto"/>
          </w:tcPr>
          <w:p w14:paraId="2F533C5E" w14:textId="77777777" w:rsidR="00F83717" w:rsidRPr="00F83717" w:rsidRDefault="00F83717" w:rsidP="00F83717">
            <w:pPr>
              <w:jc w:val="center"/>
              <w:rPr>
                <w:rFonts w:ascii="Arial" w:hAnsi="Arial"/>
                <w:bCs/>
                <w:sz w:val="20"/>
              </w:rPr>
            </w:pPr>
            <w:r w:rsidRPr="00F83717">
              <w:rPr>
                <w:rFonts w:ascii="Arial" w:hAnsi="Arial"/>
                <w:bCs/>
                <w:sz w:val="20"/>
              </w:rPr>
              <w:t>Treatments</w:t>
            </w:r>
          </w:p>
        </w:tc>
        <w:tc>
          <w:tcPr>
            <w:tcW w:w="1064" w:type="pct"/>
            <w:shd w:val="clear" w:color="auto" w:fill="auto"/>
          </w:tcPr>
          <w:p w14:paraId="273FABA8"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Moderate</w:t>
            </w:r>
            <w:r w:rsidRPr="00F83717">
              <w:rPr>
                <w:rFonts w:ascii="Arial" w:hAnsi="Arial"/>
                <w:sz w:val="20"/>
              </w:rPr>
              <w:t xml:space="preserve"> </w:t>
            </w:r>
            <w:r w:rsidRPr="00F83717">
              <w:rPr>
                <w:rFonts w:ascii="Arial" w:hAnsi="Arial"/>
                <w:bCs/>
                <w:sz w:val="20"/>
              </w:rPr>
              <w:t>COPD</w:t>
            </w:r>
          </w:p>
        </w:tc>
        <w:tc>
          <w:tcPr>
            <w:tcW w:w="864" w:type="pct"/>
            <w:shd w:val="clear" w:color="auto" w:fill="auto"/>
          </w:tcPr>
          <w:p w14:paraId="50A906C6"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Severe COPD</w:t>
            </w:r>
          </w:p>
        </w:tc>
        <w:tc>
          <w:tcPr>
            <w:tcW w:w="864" w:type="pct"/>
            <w:shd w:val="clear" w:color="auto" w:fill="auto"/>
          </w:tcPr>
          <w:p w14:paraId="7F75C35A"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Very severe COPD</w:t>
            </w:r>
          </w:p>
        </w:tc>
        <w:tc>
          <w:tcPr>
            <w:tcW w:w="1143" w:type="pct"/>
            <w:shd w:val="clear" w:color="auto" w:fill="auto"/>
          </w:tcPr>
          <w:p w14:paraId="63D44356"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Reference</w:t>
            </w:r>
          </w:p>
        </w:tc>
      </w:tr>
      <w:tr w:rsidR="00F83717" w:rsidRPr="00F83717" w14:paraId="02E04195"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1064" w:type="pct"/>
            <w:shd w:val="clear" w:color="auto" w:fill="auto"/>
            <w:vAlign w:val="top"/>
          </w:tcPr>
          <w:p w14:paraId="5D51905D" w14:textId="77777777" w:rsidR="00F83717" w:rsidRPr="00F83717" w:rsidRDefault="00F83717" w:rsidP="00F83717">
            <w:pPr>
              <w:rPr>
                <w:rFonts w:ascii="Arial" w:hAnsi="Arial"/>
                <w:bCs/>
                <w:sz w:val="20"/>
              </w:rPr>
            </w:pPr>
            <w:proofErr w:type="spellStart"/>
            <w:r w:rsidRPr="00F83717">
              <w:rPr>
                <w:rFonts w:ascii="Arial" w:hAnsi="Arial"/>
                <w:bCs/>
                <w:sz w:val="20"/>
              </w:rPr>
              <w:t>BGF</w:t>
            </w:r>
            <w:r w:rsidRPr="00F83717">
              <w:rPr>
                <w:rFonts w:ascii="Arial" w:hAnsi="Arial"/>
                <w:bCs/>
                <w:sz w:val="20"/>
                <w:vertAlign w:val="superscript"/>
              </w:rPr>
              <w:t>a</w:t>
            </w:r>
            <w:proofErr w:type="spellEnd"/>
          </w:p>
        </w:tc>
        <w:tc>
          <w:tcPr>
            <w:tcW w:w="1064" w:type="pct"/>
          </w:tcPr>
          <w:p w14:paraId="1D1C261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54.8</w:t>
            </w:r>
          </w:p>
        </w:tc>
        <w:tc>
          <w:tcPr>
            <w:tcW w:w="864" w:type="pct"/>
          </w:tcPr>
          <w:p w14:paraId="5BED0B54"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82.2</w:t>
            </w:r>
          </w:p>
        </w:tc>
        <w:tc>
          <w:tcPr>
            <w:tcW w:w="864" w:type="pct"/>
          </w:tcPr>
          <w:p w14:paraId="2FD8755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115.7</w:t>
            </w:r>
          </w:p>
        </w:tc>
        <w:tc>
          <w:tcPr>
            <w:tcW w:w="1143" w:type="pct"/>
          </w:tcPr>
          <w:p w14:paraId="1E1ABD63" w14:textId="3672130D"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AstraZeneca data on file (ETHOS PAP)</w:t>
            </w:r>
            <w:r w:rsidRPr="00F83717">
              <w:rPr>
                <w:rFonts w:ascii="Arial" w:hAnsi="Arial"/>
                <w:bCs/>
              </w:rPr>
              <w:fldChar w:fldCharType="begin">
                <w:fldData xml:space="preserve">PEVuZE5vdGU+PENpdGU+PEF1dGhvcj5MZSBSb3V6aWM8L0F1dGhvcj48WWVhcj4yMDE4PC9ZZWFy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=
</w:fldData>
              </w:fldChar>
            </w:r>
            <w:r>
              <w:rPr>
                <w:rFonts w:ascii="Arial" w:hAnsi="Arial"/>
                <w:bCs/>
              </w:rPr>
              <w:instrText xml:space="preserve"> ADDIN EN.CITE </w:instrText>
            </w:r>
            <w:r>
              <w:rPr>
                <w:rFonts w:ascii="Arial" w:hAnsi="Arial"/>
                <w:bCs/>
              </w:rPr>
              <w:fldChar w:fldCharType="begin">
                <w:fldData xml:space="preserve">PEVuZE5vdGU+PENpdGU+PEF1dGhvcj5MZSBSb3V6aWM8L0F1dGhvcj48WWVhcj4yMDE4PC9ZZWFy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=
</w:fldData>
              </w:fldChar>
            </w:r>
            <w:r>
              <w:rPr>
                <w:rFonts w:ascii="Arial" w:hAnsi="Arial"/>
                <w:bCs/>
              </w:rPr>
              <w:instrText xml:space="preserve"> ADDIN EN.CITE.DATA </w:instrText>
            </w:r>
            <w:r>
              <w:rPr>
                <w:rFonts w:ascii="Arial" w:hAnsi="Arial"/>
                <w:bCs/>
              </w:rPr>
            </w:r>
            <w:r>
              <w:rPr>
                <w:rFonts w:ascii="Arial" w:hAnsi="Arial"/>
                <w:bCs/>
              </w:rPr>
              <w:fldChar w:fldCharType="end"/>
            </w:r>
            <w:r w:rsidRPr="00F83717">
              <w:rPr>
                <w:rFonts w:ascii="Arial" w:hAnsi="Arial"/>
                <w:bCs/>
              </w:rPr>
              <w:fldChar w:fldCharType="separate"/>
            </w:r>
            <w:r>
              <w:rPr>
                <w:rFonts w:ascii="Arial" w:hAnsi="Arial"/>
                <w:bCs/>
                <w:noProof/>
              </w:rPr>
              <w:t>[8]</w:t>
            </w:r>
            <w:r w:rsidRPr="00F83717">
              <w:rPr>
                <w:rFonts w:ascii="Arial" w:hAnsi="Arial"/>
                <w:bCs/>
              </w:rPr>
              <w:fldChar w:fldCharType="end"/>
            </w:r>
          </w:p>
        </w:tc>
      </w:tr>
      <w:tr w:rsidR="00F83717" w:rsidRPr="00F83717" w14:paraId="5E92FC9F"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064" w:type="pct"/>
            <w:shd w:val="clear" w:color="auto" w:fill="auto"/>
            <w:vAlign w:val="top"/>
          </w:tcPr>
          <w:p w14:paraId="70409099" w14:textId="77777777" w:rsidR="00F83717" w:rsidRPr="00F83717" w:rsidRDefault="00F83717" w:rsidP="00F83717">
            <w:pPr>
              <w:rPr>
                <w:rFonts w:ascii="Arial" w:hAnsi="Arial"/>
                <w:bCs/>
                <w:sz w:val="20"/>
              </w:rPr>
            </w:pPr>
            <w:r w:rsidRPr="00F83717">
              <w:rPr>
                <w:rFonts w:ascii="Arial" w:hAnsi="Arial"/>
                <w:bCs/>
                <w:sz w:val="20"/>
              </w:rPr>
              <w:t>FF/UMEC/VI</w:t>
            </w:r>
          </w:p>
        </w:tc>
        <w:tc>
          <w:tcPr>
            <w:tcW w:w="1064" w:type="pct"/>
          </w:tcPr>
          <w:p w14:paraId="77F82282"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rPr>
            </w:pPr>
            <w:r w:rsidRPr="00F83717">
              <w:rPr>
                <w:rFonts w:ascii="Arial" w:hAnsi="Arial"/>
                <w:bCs/>
                <w:sz w:val="20"/>
              </w:rPr>
              <w:t>54.8</w:t>
            </w:r>
          </w:p>
        </w:tc>
        <w:tc>
          <w:tcPr>
            <w:tcW w:w="864" w:type="pct"/>
          </w:tcPr>
          <w:p w14:paraId="0550DFC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rPr>
            </w:pPr>
            <w:r w:rsidRPr="00F83717">
              <w:rPr>
                <w:rFonts w:ascii="Arial" w:hAnsi="Arial"/>
                <w:bCs/>
                <w:sz w:val="20"/>
              </w:rPr>
              <w:t>82.2</w:t>
            </w:r>
          </w:p>
        </w:tc>
        <w:tc>
          <w:tcPr>
            <w:tcW w:w="864" w:type="pct"/>
          </w:tcPr>
          <w:p w14:paraId="0AA55CDD"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rPr>
            </w:pPr>
            <w:r w:rsidRPr="00F83717">
              <w:rPr>
                <w:rFonts w:ascii="Arial" w:hAnsi="Arial"/>
                <w:bCs/>
                <w:sz w:val="20"/>
              </w:rPr>
              <w:t>115.7</w:t>
            </w:r>
          </w:p>
        </w:tc>
        <w:tc>
          <w:tcPr>
            <w:tcW w:w="1143" w:type="pct"/>
          </w:tcPr>
          <w:p w14:paraId="04E84B07" w14:textId="6DE6D3B5"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rPr>
            </w:pPr>
            <w:r w:rsidRPr="00F83717">
              <w:rPr>
                <w:rFonts w:ascii="Arial" w:hAnsi="Arial"/>
                <w:bCs/>
                <w:sz w:val="20"/>
              </w:rPr>
              <w:t>AstraZeneca data on file (ETHOS PAP)</w:t>
            </w:r>
            <w:r w:rsidRPr="00F83717">
              <w:rPr>
                <w:rFonts w:ascii="Arial" w:hAnsi="Arial"/>
                <w:bCs/>
              </w:rPr>
              <w:fldChar w:fldCharType="begin">
                <w:fldData xml:space="preserve">PEVuZE5vdGU+PENpdGU+PEF1dGhvcj5MZSBSb3V6aWM8L0F1dGhvcj48WWVhcj4yMDE4PC9ZZWFy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=
</w:fldData>
              </w:fldChar>
            </w:r>
            <w:r>
              <w:rPr>
                <w:rFonts w:ascii="Arial" w:hAnsi="Arial"/>
                <w:bCs/>
              </w:rPr>
              <w:instrText xml:space="preserve"> ADDIN EN.CITE </w:instrText>
            </w:r>
            <w:r>
              <w:rPr>
                <w:rFonts w:ascii="Arial" w:hAnsi="Arial"/>
                <w:bCs/>
              </w:rPr>
              <w:fldChar w:fldCharType="begin">
                <w:fldData xml:space="preserve">PEVuZE5vdGU+PENpdGU+PEF1dGhvcj5MZSBSb3V6aWM8L0F1dGhvcj48WWVhcj4yMDE4PC9ZZWFy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=
</w:fldData>
              </w:fldChar>
            </w:r>
            <w:r>
              <w:rPr>
                <w:rFonts w:ascii="Arial" w:hAnsi="Arial"/>
                <w:bCs/>
              </w:rPr>
              <w:instrText xml:space="preserve"> ADDIN EN.CITE.DATA </w:instrText>
            </w:r>
            <w:r>
              <w:rPr>
                <w:rFonts w:ascii="Arial" w:hAnsi="Arial"/>
                <w:bCs/>
              </w:rPr>
            </w:r>
            <w:r>
              <w:rPr>
                <w:rFonts w:ascii="Arial" w:hAnsi="Arial"/>
                <w:bCs/>
              </w:rPr>
              <w:fldChar w:fldCharType="end"/>
            </w:r>
            <w:r w:rsidRPr="00F83717">
              <w:rPr>
                <w:rFonts w:ascii="Arial" w:hAnsi="Arial"/>
                <w:bCs/>
              </w:rPr>
              <w:fldChar w:fldCharType="separate"/>
            </w:r>
            <w:r>
              <w:rPr>
                <w:rFonts w:ascii="Arial" w:hAnsi="Arial"/>
                <w:bCs/>
                <w:noProof/>
              </w:rPr>
              <w:t>[8]</w:t>
            </w:r>
            <w:r w:rsidRPr="00F83717">
              <w:rPr>
                <w:rFonts w:ascii="Arial" w:hAnsi="Arial"/>
                <w:bCs/>
              </w:rPr>
              <w:fldChar w:fldCharType="end"/>
            </w:r>
          </w:p>
        </w:tc>
      </w:tr>
      <w:tr w:rsidR="00F83717" w:rsidRPr="00F83717" w14:paraId="6C575BA0" w14:textId="77777777" w:rsidTr="00482BE2">
        <w:trPr>
          <w:trHeight w:val="543"/>
        </w:trPr>
        <w:tc>
          <w:tcPr>
            <w:cnfStyle w:val="001000000000" w:firstRow="0" w:lastRow="0" w:firstColumn="1" w:lastColumn="0" w:oddVBand="0" w:evenVBand="0" w:oddHBand="0" w:evenHBand="0" w:firstRowFirstColumn="0" w:firstRowLastColumn="0" w:lastRowFirstColumn="0" w:lastRowLastColumn="0"/>
            <w:tcW w:w="1064" w:type="pct"/>
            <w:shd w:val="clear" w:color="auto" w:fill="auto"/>
          </w:tcPr>
          <w:p w14:paraId="47F238A0" w14:textId="77777777" w:rsidR="00F83717" w:rsidRPr="00F83717" w:rsidRDefault="00F83717" w:rsidP="00F83717">
            <w:pPr>
              <w:jc w:val="center"/>
              <w:rPr>
                <w:rFonts w:ascii="Arial" w:hAnsi="Arial"/>
                <w:bCs/>
                <w:sz w:val="20"/>
              </w:rPr>
            </w:pPr>
            <w:r w:rsidRPr="00F83717">
              <w:rPr>
                <w:rFonts w:ascii="Arial" w:hAnsi="Arial"/>
                <w:bCs/>
                <w:sz w:val="20"/>
              </w:rPr>
              <w:t>Treatment</w:t>
            </w:r>
          </w:p>
        </w:tc>
        <w:tc>
          <w:tcPr>
            <w:tcW w:w="1064" w:type="pct"/>
          </w:tcPr>
          <w:p w14:paraId="32733C4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Package cost (£)</w:t>
            </w:r>
          </w:p>
        </w:tc>
        <w:tc>
          <w:tcPr>
            <w:tcW w:w="1729" w:type="pct"/>
            <w:gridSpan w:val="2"/>
          </w:tcPr>
          <w:p w14:paraId="09DD1837"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Number of inhalations per inhaler</w:t>
            </w:r>
          </w:p>
        </w:tc>
        <w:tc>
          <w:tcPr>
            <w:tcW w:w="1143" w:type="pct"/>
          </w:tcPr>
          <w:p w14:paraId="01F698F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rPr>
            </w:pPr>
            <w:r w:rsidRPr="00F83717">
              <w:rPr>
                <w:rFonts w:ascii="Arial" w:hAnsi="Arial"/>
                <w:bCs/>
                <w:sz w:val="20"/>
              </w:rPr>
              <w:t>Reference</w:t>
            </w:r>
          </w:p>
        </w:tc>
      </w:tr>
      <w:tr w:rsidR="00F83717" w:rsidRPr="00F83717" w14:paraId="29571AD5" w14:textId="77777777" w:rsidTr="00482BE2">
        <w:trPr>
          <w:cnfStyle w:val="000000010000" w:firstRow="0" w:lastRow="0" w:firstColumn="0" w:lastColumn="0" w:oddVBand="0" w:evenVBand="0" w:oddHBand="0" w:evenHBand="1"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064" w:type="pct"/>
            <w:shd w:val="clear" w:color="auto" w:fill="auto"/>
          </w:tcPr>
          <w:p w14:paraId="6E62FACB" w14:textId="77777777" w:rsidR="00F83717" w:rsidRPr="00F83717" w:rsidRDefault="00F83717" w:rsidP="00F83717">
            <w:pPr>
              <w:rPr>
                <w:rFonts w:ascii="Arial" w:hAnsi="Arial"/>
                <w:bCs/>
                <w:sz w:val="20"/>
              </w:rPr>
            </w:pPr>
            <w:r w:rsidRPr="00F83717">
              <w:rPr>
                <w:rFonts w:ascii="Arial" w:hAnsi="Arial"/>
                <w:bCs/>
                <w:sz w:val="20"/>
              </w:rPr>
              <w:t xml:space="preserve">Rescue medication: Ventolin 200 micrograms/dose </w:t>
            </w:r>
            <w:proofErr w:type="spellStart"/>
            <w:r w:rsidRPr="00F83717">
              <w:rPr>
                <w:rFonts w:ascii="Arial" w:hAnsi="Arial"/>
                <w:bCs/>
                <w:sz w:val="20"/>
              </w:rPr>
              <w:t>Accuhaler</w:t>
            </w:r>
            <w:proofErr w:type="spellEnd"/>
          </w:p>
        </w:tc>
        <w:tc>
          <w:tcPr>
            <w:tcW w:w="1064" w:type="pct"/>
          </w:tcPr>
          <w:p w14:paraId="663C1D47"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rPr>
            </w:pPr>
            <w:r w:rsidRPr="00F83717">
              <w:rPr>
                <w:rFonts w:ascii="Arial" w:hAnsi="Arial"/>
                <w:bCs/>
                <w:sz w:val="20"/>
              </w:rPr>
              <w:t>1.99</w:t>
            </w:r>
          </w:p>
        </w:tc>
        <w:tc>
          <w:tcPr>
            <w:tcW w:w="1729" w:type="pct"/>
            <w:gridSpan w:val="2"/>
          </w:tcPr>
          <w:p w14:paraId="2B3C1D6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rPr>
            </w:pPr>
            <w:r w:rsidRPr="00F83717">
              <w:rPr>
                <w:rFonts w:ascii="Arial" w:hAnsi="Arial"/>
                <w:bCs/>
                <w:sz w:val="20"/>
              </w:rPr>
              <w:t>60</w:t>
            </w:r>
          </w:p>
        </w:tc>
        <w:tc>
          <w:tcPr>
            <w:tcW w:w="1143" w:type="pct"/>
          </w:tcPr>
          <w:p w14:paraId="3C411F35"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rPr>
            </w:pPr>
            <w:r w:rsidRPr="00F83717">
              <w:rPr>
                <w:rFonts w:ascii="Arial" w:hAnsi="Arial"/>
                <w:bCs/>
                <w:sz w:val="20"/>
              </w:rPr>
              <w:t>BNF 2024 (date accessed February 2024)</w:t>
            </w:r>
          </w:p>
        </w:tc>
      </w:tr>
    </w:tbl>
    <w:p w14:paraId="0DAD2A69"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lastRenderedPageBreak/>
        <w:t>Note:</w:t>
      </w:r>
      <w:r w:rsidRPr="00F83717">
        <w:rPr>
          <w:rFonts w:ascii="Arial" w:eastAsia="Times New Roman" w:hAnsi="Arial" w:cs="Times New Roman"/>
          <w:kern w:val="0"/>
          <w:sz w:val="20"/>
          <w14:ligatures w14:val="none"/>
        </w:rPr>
        <w:t xml:space="preserve"> </w:t>
      </w:r>
      <w:proofErr w:type="spellStart"/>
      <w:r w:rsidRPr="00F83717">
        <w:rPr>
          <w:rFonts w:ascii="Arial" w:eastAsia="Times New Roman" w:hAnsi="Arial" w:cs="Times New Roman"/>
          <w:bCs/>
          <w:kern w:val="0"/>
          <w:sz w:val="20"/>
          <w:vertAlign w:val="superscript"/>
          <w14:ligatures w14:val="none"/>
        </w:rPr>
        <w:t>a</w:t>
      </w:r>
      <w:r w:rsidRPr="00F83717">
        <w:rPr>
          <w:rFonts w:ascii="Arial" w:eastAsia="Times New Roman" w:hAnsi="Arial" w:cs="Times New Roman"/>
          <w:bCs/>
          <w:kern w:val="0"/>
          <w:sz w:val="20"/>
          <w14:ligatures w14:val="none"/>
        </w:rPr>
        <w:t>Number</w:t>
      </w:r>
      <w:proofErr w:type="spellEnd"/>
      <w:r w:rsidRPr="00F83717">
        <w:rPr>
          <w:rFonts w:ascii="Arial" w:eastAsia="Times New Roman" w:hAnsi="Arial" w:cs="Times New Roman"/>
          <w:bCs/>
          <w:kern w:val="0"/>
          <w:sz w:val="20"/>
          <w14:ligatures w14:val="none"/>
        </w:rPr>
        <w:t xml:space="preserve"> of rescue medication inhalations required per month per treatment and by COPD severity level was calculated based on the difference between the mean baseline daily number of puffs per treatment and COPD state and the change in daily number of puffs per treatment from baseline over 52 weeks by COPD state, which is then multiplied with the number of days per month (365.25/12) [(“mean baseline daily number of puffs at baseline by baseline COPD state and treatment” + “change from baseline in mean baseline daily number of puffs by baseline COPD state and treatment”)*(365.25/12)] (</w:t>
      </w:r>
      <w:proofErr w:type="spellStart"/>
      <w:r w:rsidRPr="00F83717">
        <w:rPr>
          <w:rFonts w:ascii="Arial" w:eastAsia="Times New Roman" w:hAnsi="Arial" w:cs="Times New Roman"/>
          <w:bCs/>
          <w:kern w:val="0"/>
          <w:sz w:val="20"/>
          <w14:ligatures w14:val="none"/>
        </w:rPr>
        <w:t>eg</w:t>
      </w:r>
      <w:proofErr w:type="spellEnd"/>
      <w:r w:rsidRPr="00F83717">
        <w:rPr>
          <w:rFonts w:ascii="Arial" w:eastAsia="Times New Roman" w:hAnsi="Arial" w:cs="Times New Roman"/>
          <w:bCs/>
          <w:kern w:val="0"/>
          <w:sz w:val="20"/>
          <w14:ligatures w14:val="none"/>
        </w:rPr>
        <w:t>, BGF for moderate COPD: (“mean baseline daily number of puffs at baseline for moderate COPD state and for BGF” + “change from baseline in mean baseline daily number of puffs for moderate COPD state and for BGF”)*(365.25/12) = (2.4 + (-0.6))*(365.25/12) = 54.8.</w:t>
      </w:r>
    </w:p>
    <w:p w14:paraId="4740A721"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Times New Roman"/>
          <w:b/>
          <w:bCs/>
          <w:kern w:val="0"/>
          <w:sz w:val="20"/>
          <w14:ligatures w14:val="none"/>
        </w:rPr>
        <w:t>Abbreviations:</w:t>
      </w:r>
      <w:r w:rsidRPr="00F83717">
        <w:rPr>
          <w:rFonts w:ascii="Arial" w:eastAsia="Times New Roman" w:hAnsi="Arial" w:cs="Arial"/>
          <w:bCs/>
          <w:kern w:val="0"/>
          <w:sz w:val="20"/>
          <w:szCs w:val="20"/>
          <w14:ligatures w14:val="none"/>
        </w:rPr>
        <w:t xml:space="preserve"> </w:t>
      </w:r>
      <w:r w:rsidRPr="00F83717">
        <w:rPr>
          <w:rFonts w:ascii="Arial" w:eastAsia="Times New Roman" w:hAnsi="Arial" w:cs="Times New Roman"/>
          <w:bCs/>
          <w:kern w:val="0"/>
          <w:sz w:val="20"/>
          <w14:ligatures w14:val="none"/>
        </w:rPr>
        <w:t>BGF, budesonide/glycopyrronium/formoterol fumarate dihydrate;</w:t>
      </w:r>
      <w:r w:rsidRPr="00F83717">
        <w:rPr>
          <w:rFonts w:ascii="Arial" w:eastAsia="Times New Roman" w:hAnsi="Arial" w:cs="Times New Roman"/>
          <w:kern w:val="0"/>
          <w:sz w:val="20"/>
          <w14:ligatures w14:val="none"/>
        </w:rPr>
        <w:t xml:space="preserve"> </w:t>
      </w:r>
      <w:r w:rsidRPr="00F83717">
        <w:rPr>
          <w:rFonts w:ascii="Arial" w:eastAsia="Times New Roman" w:hAnsi="Arial" w:cs="Times New Roman"/>
          <w:bCs/>
          <w:kern w:val="0"/>
          <w:sz w:val="20"/>
          <w14:ligatures w14:val="none"/>
        </w:rPr>
        <w:t xml:space="preserve">BNF, British National Formulary; COPD, chronic obstructive pulmonary disease; FF/UMEC/VI, ﬂuticasone furoate/umeclidinium/vilanterol; PAP, payer analysis plan. </w:t>
      </w:r>
    </w:p>
    <w:p w14:paraId="1658848B" w14:textId="77777777" w:rsidR="00F83717" w:rsidRPr="00F83717" w:rsidRDefault="00F83717" w:rsidP="00F83717">
      <w:pPr>
        <w:spacing w:after="0" w:line="480" w:lineRule="auto"/>
        <w:rPr>
          <w:rFonts w:ascii="Arial" w:eastAsia="Times New Roman" w:hAnsi="Arial" w:cs="Times New Roman"/>
          <w:bCs/>
          <w:kern w:val="0"/>
          <w:sz w:val="20"/>
          <w14:ligatures w14:val="none"/>
        </w:rPr>
      </w:pPr>
    </w:p>
    <w:p w14:paraId="5CE17D05" w14:textId="663C5B3D"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11 </w:t>
      </w:r>
      <w:r w:rsidRPr="00F83717">
        <w:rPr>
          <w:rFonts w:ascii="Arial" w:eastAsia="Times New Roman" w:hAnsi="Arial" w:cs="Times New Roman"/>
          <w:bCs/>
          <w:kern w:val="0"/>
          <w:sz w:val="20"/>
          <w14:ligatures w14:val="none"/>
        </w:rPr>
        <w:t>Treatment-related AE management costs</w:t>
      </w:r>
      <w:r w:rsidRPr="00F83717">
        <w:rPr>
          <w:rFonts w:ascii="Arial" w:eastAsia="Times New Roman" w:hAnsi="Arial" w:cs="Times New Roman"/>
          <w:bCs/>
          <w:kern w:val="0"/>
          <w:sz w:val="20"/>
          <w14:ligatures w14:val="none"/>
        </w:rPr>
        <w:fldChar w:fldCharType="begin"/>
      </w:r>
      <w:r>
        <w:rPr>
          <w:rFonts w:ascii="Arial" w:eastAsia="Times New Roman" w:hAnsi="Arial" w:cs="Times New Roman"/>
          <w:bCs/>
          <w:kern w:val="0"/>
          <w:sz w:val="20"/>
          <w14:ligatures w14:val="none"/>
        </w:rPr>
        <w:instrText xml:space="preserve"> ADDIN EN.CITE &lt;EndNote&gt;&lt;Cite&gt;&lt;Author&gt;NHS England&lt;/Author&gt;&lt;Year&gt;2019&lt;/Year&gt;&lt;RecNum&gt;2538&lt;/RecNum&gt;&lt;DisplayText&gt;[9]&lt;/DisplayText&gt;&lt;record&gt;&lt;rec-number&gt;2538&lt;/rec-number&gt;&lt;foreign-keys&gt;&lt;key app="EN" db-id="0rxfz9ex3asz9tew00s5dr0b9tfdetsp0tpv" timestamp="1720623032"&gt;2538&lt;/key&gt;&lt;/foreign-keys&gt;&lt;ref-type name="Web Page"&gt;12&lt;/ref-type&gt;&lt;contributors&gt;&lt;authors&gt;&lt;author&gt;NHS England, ,&lt;/author&gt;&lt;/authors&gt;&lt;/contributors&gt;&lt;titles&gt;&lt;title&gt;Reference Cost Collection: National Schedule of Reference Costs, 2017-18 - NHS trusts and NHS foundation trusts&lt;/title&gt;&lt;/titles&gt;&lt;number&gt;July 10, 2024&lt;/number&gt;&lt;dates&gt;&lt;year&gt;2019&lt;/year&gt;&lt;/dates&gt;&lt;urls&gt;&lt;related-urls&gt;&lt;url&gt;https://www.england.nhs.uk/&lt;/url&gt;&lt;/related-urls&gt;&lt;/urls&gt;&lt;/record&gt;&lt;/Cite&gt;&lt;/EndNote&gt;</w:instrText>
      </w:r>
      <w:r w:rsidRPr="00F83717">
        <w:rPr>
          <w:rFonts w:ascii="Arial" w:eastAsia="Times New Roman" w:hAnsi="Arial" w:cs="Times New Roman"/>
          <w:bCs/>
          <w:kern w:val="0"/>
          <w:sz w:val="20"/>
          <w14:ligatures w14:val="none"/>
        </w:rPr>
        <w:fldChar w:fldCharType="separate"/>
      </w:r>
      <w:r>
        <w:rPr>
          <w:rFonts w:ascii="Arial" w:eastAsia="Times New Roman" w:hAnsi="Arial" w:cs="Times New Roman"/>
          <w:bCs/>
          <w:noProof/>
          <w:kern w:val="0"/>
          <w:sz w:val="20"/>
          <w14:ligatures w14:val="none"/>
        </w:rPr>
        <w:t>[9]</w:t>
      </w:r>
      <w:r w:rsidRPr="00F83717">
        <w:rPr>
          <w:rFonts w:ascii="Arial" w:eastAsia="Times New Roman" w:hAnsi="Arial" w:cs="Times New Roman"/>
          <w:bCs/>
          <w:kern w:val="0"/>
          <w:sz w:val="20"/>
          <w14:ligatures w14:val="none"/>
        </w:rPr>
        <w:fldChar w:fldCharType="end"/>
      </w:r>
    </w:p>
    <w:tbl>
      <w:tblPr>
        <w:tblStyle w:val="Table-HERONplain2"/>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4"/>
        <w:gridCol w:w="2195"/>
        <w:gridCol w:w="4241"/>
      </w:tblGrid>
      <w:tr w:rsidR="00F83717" w:rsidRPr="00F83717" w14:paraId="5DB77B26" w14:textId="77777777" w:rsidTr="00482BE2">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271" w:type="pct"/>
            <w:shd w:val="clear" w:color="auto" w:fill="auto"/>
          </w:tcPr>
          <w:p w14:paraId="51860F51" w14:textId="77777777" w:rsidR="00F83717" w:rsidRPr="00F83717" w:rsidRDefault="00F83717" w:rsidP="00F83717">
            <w:pPr>
              <w:jc w:val="center"/>
              <w:rPr>
                <w:rFonts w:ascii="Arial" w:hAnsi="Arial"/>
                <w:bCs/>
                <w:sz w:val="20"/>
                <w:szCs w:val="32"/>
              </w:rPr>
            </w:pPr>
            <w:r w:rsidRPr="00F83717">
              <w:rPr>
                <w:rFonts w:ascii="Arial" w:hAnsi="Arial"/>
                <w:bCs/>
                <w:sz w:val="20"/>
                <w:szCs w:val="32"/>
              </w:rPr>
              <w:t>AEs</w:t>
            </w:r>
          </w:p>
        </w:tc>
        <w:tc>
          <w:tcPr>
            <w:tcW w:w="1272" w:type="pct"/>
            <w:shd w:val="clear" w:color="auto" w:fill="auto"/>
          </w:tcPr>
          <w:p w14:paraId="1F0682D9"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Unit costs (£)</w:t>
            </w:r>
          </w:p>
        </w:tc>
        <w:tc>
          <w:tcPr>
            <w:tcW w:w="2457" w:type="pct"/>
            <w:shd w:val="clear" w:color="auto" w:fill="auto"/>
          </w:tcPr>
          <w:p w14:paraId="57D6924D"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Reference</w:t>
            </w:r>
          </w:p>
        </w:tc>
      </w:tr>
      <w:tr w:rsidR="00F83717" w:rsidRPr="00F83717" w14:paraId="2E196532" w14:textId="77777777" w:rsidTr="00482BE2">
        <w:trPr>
          <w:trHeight w:val="503"/>
        </w:trPr>
        <w:tc>
          <w:tcPr>
            <w:cnfStyle w:val="001000000000" w:firstRow="0" w:lastRow="0" w:firstColumn="1" w:lastColumn="0" w:oddVBand="0" w:evenVBand="0" w:oddHBand="0" w:evenHBand="0" w:firstRowFirstColumn="0" w:firstRowLastColumn="0" w:lastRowFirstColumn="0" w:lastRowLastColumn="0"/>
            <w:tcW w:w="1271" w:type="pct"/>
            <w:shd w:val="clear" w:color="auto" w:fill="auto"/>
          </w:tcPr>
          <w:p w14:paraId="62FC3F36" w14:textId="77777777" w:rsidR="00F83717" w:rsidRPr="00F83717" w:rsidRDefault="00F83717" w:rsidP="00F83717">
            <w:pPr>
              <w:rPr>
                <w:rFonts w:ascii="Arial" w:hAnsi="Arial"/>
                <w:bCs/>
                <w:sz w:val="20"/>
                <w:szCs w:val="32"/>
              </w:rPr>
            </w:pPr>
            <w:r w:rsidRPr="00F83717">
              <w:rPr>
                <w:rFonts w:ascii="Arial" w:hAnsi="Arial"/>
                <w:bCs/>
                <w:sz w:val="20"/>
                <w:szCs w:val="32"/>
              </w:rPr>
              <w:t>Mild AEs</w:t>
            </w:r>
          </w:p>
        </w:tc>
        <w:tc>
          <w:tcPr>
            <w:tcW w:w="1272" w:type="pct"/>
          </w:tcPr>
          <w:p w14:paraId="0211F5B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174.00</w:t>
            </w:r>
          </w:p>
        </w:tc>
        <w:tc>
          <w:tcPr>
            <w:tcW w:w="2457" w:type="pct"/>
          </w:tcPr>
          <w:p w14:paraId="060CA4C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National Schedule of Reference Costs Year: 2021-22 - Outpatient attendances - 300 General Medicine - Consultant-led unit cost</w:t>
            </w:r>
          </w:p>
        </w:tc>
      </w:tr>
      <w:tr w:rsidR="00F83717" w:rsidRPr="00F83717" w14:paraId="22D98DAD" w14:textId="77777777" w:rsidTr="00482BE2">
        <w:trPr>
          <w:cnfStyle w:val="000000010000" w:firstRow="0" w:lastRow="0" w:firstColumn="0" w:lastColumn="0" w:oddVBand="0" w:evenVBand="0" w:oddHBand="0" w:evenHBand="1"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271" w:type="pct"/>
            <w:shd w:val="clear" w:color="auto" w:fill="auto"/>
          </w:tcPr>
          <w:p w14:paraId="1F4BFAE9" w14:textId="77777777" w:rsidR="00F83717" w:rsidRPr="00F83717" w:rsidRDefault="00F83717" w:rsidP="00F83717">
            <w:pPr>
              <w:rPr>
                <w:rFonts w:ascii="Arial" w:hAnsi="Arial"/>
                <w:bCs/>
                <w:sz w:val="20"/>
                <w:szCs w:val="32"/>
              </w:rPr>
            </w:pPr>
            <w:r w:rsidRPr="00F83717">
              <w:rPr>
                <w:rFonts w:ascii="Arial" w:hAnsi="Arial"/>
                <w:bCs/>
                <w:sz w:val="20"/>
                <w:szCs w:val="32"/>
              </w:rPr>
              <w:t>Severe AEs</w:t>
            </w:r>
          </w:p>
        </w:tc>
        <w:tc>
          <w:tcPr>
            <w:tcW w:w="1272" w:type="pct"/>
          </w:tcPr>
          <w:p w14:paraId="40E57960"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szCs w:val="32"/>
              </w:rPr>
            </w:pPr>
            <w:r w:rsidRPr="00F83717">
              <w:rPr>
                <w:rFonts w:ascii="Arial" w:hAnsi="Arial"/>
                <w:bCs/>
                <w:sz w:val="20"/>
                <w:szCs w:val="32"/>
              </w:rPr>
              <w:t>770.00</w:t>
            </w:r>
          </w:p>
        </w:tc>
        <w:tc>
          <w:tcPr>
            <w:tcW w:w="2457" w:type="pct"/>
          </w:tcPr>
          <w:p w14:paraId="3E6E26F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szCs w:val="32"/>
              </w:rPr>
            </w:pPr>
            <w:r w:rsidRPr="00F83717">
              <w:rPr>
                <w:rFonts w:ascii="Arial" w:hAnsi="Arial"/>
                <w:bCs/>
                <w:sz w:val="20"/>
                <w:szCs w:val="32"/>
              </w:rPr>
              <w:t xml:space="preserve">National Schedule of Reference Costs Year: 2021-22 - Weighted average of the DZ65A-J COPD codes – </w:t>
            </w:r>
            <w:proofErr w:type="gramStart"/>
            <w:r w:rsidRPr="00F83717">
              <w:rPr>
                <w:rFonts w:ascii="Arial" w:hAnsi="Arial"/>
                <w:bCs/>
                <w:sz w:val="20"/>
                <w:szCs w:val="32"/>
              </w:rPr>
              <w:t>Non-elective</w:t>
            </w:r>
            <w:proofErr w:type="gramEnd"/>
            <w:r w:rsidRPr="00F83717">
              <w:rPr>
                <w:rFonts w:ascii="Arial" w:hAnsi="Arial"/>
                <w:bCs/>
                <w:sz w:val="20"/>
                <w:szCs w:val="32"/>
              </w:rPr>
              <w:t xml:space="preserve"> short stay</w:t>
            </w:r>
          </w:p>
        </w:tc>
      </w:tr>
      <w:tr w:rsidR="00F83717" w:rsidRPr="00F83717" w14:paraId="3EA172AA" w14:textId="77777777" w:rsidTr="00482BE2">
        <w:trPr>
          <w:trHeight w:val="503"/>
        </w:trPr>
        <w:tc>
          <w:tcPr>
            <w:cnfStyle w:val="001000000000" w:firstRow="0" w:lastRow="0" w:firstColumn="1" w:lastColumn="0" w:oddVBand="0" w:evenVBand="0" w:oddHBand="0" w:evenHBand="0" w:firstRowFirstColumn="0" w:firstRowLastColumn="0" w:lastRowFirstColumn="0" w:lastRowLastColumn="0"/>
            <w:tcW w:w="1271" w:type="pct"/>
            <w:shd w:val="clear" w:color="auto" w:fill="auto"/>
          </w:tcPr>
          <w:p w14:paraId="0F1CE551" w14:textId="77777777" w:rsidR="00F83717" w:rsidRPr="00F83717" w:rsidRDefault="00F83717" w:rsidP="00F83717">
            <w:pPr>
              <w:rPr>
                <w:rFonts w:ascii="Arial" w:hAnsi="Arial"/>
                <w:bCs/>
                <w:sz w:val="20"/>
                <w:szCs w:val="32"/>
              </w:rPr>
            </w:pPr>
            <w:r w:rsidRPr="00F83717">
              <w:rPr>
                <w:rFonts w:ascii="Arial" w:hAnsi="Arial"/>
                <w:bCs/>
                <w:sz w:val="20"/>
                <w:szCs w:val="32"/>
              </w:rPr>
              <w:t>Very severe AEs</w:t>
            </w:r>
          </w:p>
        </w:tc>
        <w:tc>
          <w:tcPr>
            <w:tcW w:w="1272" w:type="pct"/>
          </w:tcPr>
          <w:p w14:paraId="6296022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2,995.00</w:t>
            </w:r>
          </w:p>
        </w:tc>
        <w:tc>
          <w:tcPr>
            <w:tcW w:w="2457" w:type="pct"/>
          </w:tcPr>
          <w:p w14:paraId="2FDCA48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 xml:space="preserve">National Schedule of Reference Costs Year: 2021-22 - Weighted average of the DZ65A-K COPD codes - </w:t>
            </w:r>
            <w:proofErr w:type="gramStart"/>
            <w:r w:rsidRPr="00F83717">
              <w:rPr>
                <w:rFonts w:ascii="Arial" w:hAnsi="Arial"/>
                <w:bCs/>
                <w:sz w:val="20"/>
                <w:szCs w:val="32"/>
              </w:rPr>
              <w:t>Non-elective</w:t>
            </w:r>
            <w:proofErr w:type="gramEnd"/>
            <w:r w:rsidRPr="00F83717">
              <w:rPr>
                <w:rFonts w:ascii="Arial" w:hAnsi="Arial"/>
                <w:bCs/>
                <w:sz w:val="20"/>
                <w:szCs w:val="32"/>
              </w:rPr>
              <w:t xml:space="preserve"> long stay</w:t>
            </w:r>
          </w:p>
        </w:tc>
      </w:tr>
    </w:tbl>
    <w:p w14:paraId="52B8BB7F"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AE, adverse event; </w:t>
      </w:r>
      <w:r w:rsidRPr="00F83717">
        <w:rPr>
          <w:rFonts w:ascii="Arial" w:eastAsia="Times New Roman" w:hAnsi="Arial" w:cs="Times New Roman"/>
          <w:bCs/>
          <w:kern w:val="0"/>
          <w:sz w:val="20"/>
          <w14:ligatures w14:val="none"/>
        </w:rPr>
        <w:t>COPD, chronic obstructive pulmonary disease.</w:t>
      </w:r>
    </w:p>
    <w:p w14:paraId="13FDEBE1" w14:textId="77777777" w:rsidR="00F83717" w:rsidRPr="00F83717" w:rsidRDefault="00F83717" w:rsidP="00F83717">
      <w:pPr>
        <w:spacing w:after="0" w:line="480" w:lineRule="auto"/>
        <w:rPr>
          <w:rFonts w:ascii="Arial" w:eastAsia="Times New Roman" w:hAnsi="Arial" w:cs="Times New Roman"/>
          <w:bCs/>
          <w:kern w:val="0"/>
          <w:sz w:val="20"/>
          <w14:ligatures w14:val="none"/>
        </w:rPr>
      </w:pPr>
    </w:p>
    <w:p w14:paraId="0F4ECA11" w14:textId="143CDCD0"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12 </w:t>
      </w:r>
      <w:r w:rsidRPr="00F83717">
        <w:rPr>
          <w:rFonts w:ascii="Arial" w:eastAsia="Times New Roman" w:hAnsi="Arial" w:cs="Times New Roman"/>
          <w:bCs/>
          <w:kern w:val="0"/>
          <w:sz w:val="20"/>
          <w14:ligatures w14:val="none"/>
        </w:rPr>
        <w:t>Subsequent treatment costs per month</w:t>
      </w:r>
      <w:r w:rsidRPr="00F83717">
        <w:rPr>
          <w:rFonts w:ascii="Arial" w:eastAsia="Times New Roman" w:hAnsi="Arial" w:cs="Times New Roman"/>
          <w:bCs/>
          <w:kern w:val="0"/>
          <w:sz w:val="20"/>
          <w14:ligatures w14:val="none"/>
        </w:rPr>
        <w:fldChar w:fldCharType="begin"/>
      </w:r>
      <w:r>
        <w:rPr>
          <w:rFonts w:ascii="Arial" w:eastAsia="Times New Roman" w:hAnsi="Arial" w:cs="Times New Roman"/>
          <w:bCs/>
          <w:kern w:val="0"/>
          <w:sz w:val="20"/>
          <w14:ligatures w14:val="none"/>
        </w:rPr>
        <w:instrText xml:space="preserve"> ADDIN EN.CITE &lt;EndNote&gt;&lt;Cite&gt;&lt;Author&gt;British National Formulary&lt;/Author&gt;&lt;Year&gt;2018&lt;/Year&gt;&lt;RecNum&gt;2537&lt;/RecNum&gt;&lt;DisplayText&gt;[7]&lt;/DisplayText&gt;&lt;record&gt;&lt;rec-number&gt;2537&lt;/rec-number&gt;&lt;foreign-keys&gt;&lt;key app="EN" db-id="0rxfz9ex3asz9tew00s5dr0b9tfdetsp0tpv" timestamp="1720622845"&gt;2537&lt;/key&gt;&lt;/foreign-keys&gt;&lt;ref-type name="Web Page"&gt;12&lt;/ref-type&gt;&lt;contributors&gt;&lt;authors&gt;&lt;author&gt;British National Formulary, , &lt;/author&gt;&lt;/authors&gt;&lt;/contributors&gt;&lt;titles&gt;&lt;title&gt;Pharmaceuticals prices 2018&lt;/title&gt;&lt;/titles&gt;&lt;number&gt;July 10, 2024&lt;/number&gt;&lt;dates&gt;&lt;year&gt;2018&lt;/year&gt;&lt;/dates&gt;&lt;urls&gt;&lt;/urls&gt;&lt;/record&gt;&lt;/Cite&gt;&lt;/EndNote&gt;</w:instrText>
      </w:r>
      <w:r w:rsidRPr="00F83717">
        <w:rPr>
          <w:rFonts w:ascii="Arial" w:eastAsia="Times New Roman" w:hAnsi="Arial" w:cs="Times New Roman"/>
          <w:bCs/>
          <w:kern w:val="0"/>
          <w:sz w:val="20"/>
          <w14:ligatures w14:val="none"/>
        </w:rPr>
        <w:fldChar w:fldCharType="separate"/>
      </w:r>
      <w:r>
        <w:rPr>
          <w:rFonts w:ascii="Arial" w:eastAsia="Times New Roman" w:hAnsi="Arial" w:cs="Times New Roman"/>
          <w:bCs/>
          <w:noProof/>
          <w:kern w:val="0"/>
          <w:sz w:val="20"/>
          <w14:ligatures w14:val="none"/>
        </w:rPr>
        <w:t>[7]</w:t>
      </w:r>
      <w:r w:rsidRPr="00F83717">
        <w:rPr>
          <w:rFonts w:ascii="Arial" w:eastAsia="Times New Roman" w:hAnsi="Arial" w:cs="Times New Roman"/>
          <w:bCs/>
          <w:kern w:val="0"/>
          <w:sz w:val="20"/>
          <w14:ligatures w14:val="none"/>
        </w:rPr>
        <w:fldChar w:fldCharType="end"/>
      </w:r>
    </w:p>
    <w:tbl>
      <w:tblPr>
        <w:tblStyle w:val="Table-HERONplain2"/>
        <w:tblpPr w:leftFromText="180" w:rightFromText="180" w:vertAnchor="text" w:horzAnchor="margin" w:tblpY="102"/>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6"/>
        <w:gridCol w:w="2877"/>
        <w:gridCol w:w="2877"/>
      </w:tblGrid>
      <w:tr w:rsidR="00F83717" w:rsidRPr="00F83717" w14:paraId="5021D7DD" w14:textId="77777777" w:rsidTr="00482BE2">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5CAAB1E9" w14:textId="77777777" w:rsidR="00F83717" w:rsidRPr="00F83717" w:rsidRDefault="00F83717" w:rsidP="00F83717">
            <w:pPr>
              <w:jc w:val="center"/>
              <w:rPr>
                <w:rFonts w:ascii="Arial" w:hAnsi="Arial"/>
                <w:bCs/>
                <w:sz w:val="20"/>
                <w:szCs w:val="32"/>
              </w:rPr>
            </w:pPr>
            <w:bookmarkStart w:id="2" w:name="_Hlk32852278"/>
            <w:r w:rsidRPr="00F83717">
              <w:rPr>
                <w:rFonts w:ascii="Arial" w:hAnsi="Arial"/>
                <w:bCs/>
                <w:sz w:val="20"/>
                <w:szCs w:val="32"/>
              </w:rPr>
              <w:t>Initial treatment</w:t>
            </w:r>
          </w:p>
        </w:tc>
        <w:tc>
          <w:tcPr>
            <w:tcW w:w="1667" w:type="pct"/>
            <w:shd w:val="clear" w:color="auto" w:fill="auto"/>
          </w:tcPr>
          <w:p w14:paraId="1B781947"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Subsequent treatment</w:t>
            </w:r>
          </w:p>
        </w:tc>
        <w:tc>
          <w:tcPr>
            <w:tcW w:w="1667" w:type="pct"/>
            <w:shd w:val="clear" w:color="auto" w:fill="auto"/>
          </w:tcPr>
          <w:p w14:paraId="696E8644"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Subsequent treatments costs</w:t>
            </w:r>
          </w:p>
        </w:tc>
      </w:tr>
      <w:tr w:rsidR="00F83717" w:rsidRPr="00F83717" w14:paraId="4E9B8D6B"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top"/>
          </w:tcPr>
          <w:p w14:paraId="3D63081C" w14:textId="77777777" w:rsidR="00F83717" w:rsidRPr="00F83717" w:rsidRDefault="00F83717" w:rsidP="00F83717">
            <w:pPr>
              <w:rPr>
                <w:rFonts w:ascii="Arial" w:hAnsi="Arial"/>
                <w:bCs/>
                <w:sz w:val="20"/>
                <w:szCs w:val="32"/>
              </w:rPr>
            </w:pPr>
            <w:r w:rsidRPr="00F83717">
              <w:rPr>
                <w:rFonts w:ascii="Arial" w:hAnsi="Arial"/>
                <w:bCs/>
                <w:sz w:val="20"/>
                <w:szCs w:val="32"/>
              </w:rPr>
              <w:t xml:space="preserve">BGF </w:t>
            </w:r>
          </w:p>
        </w:tc>
        <w:tc>
          <w:tcPr>
            <w:tcW w:w="1667" w:type="pct"/>
          </w:tcPr>
          <w:p w14:paraId="1B3AF74F"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 xml:space="preserve">Fixed-dose combination triple therapy plus </w:t>
            </w:r>
            <w:proofErr w:type="spellStart"/>
            <w:r w:rsidRPr="00F83717">
              <w:rPr>
                <w:rFonts w:ascii="Arial" w:hAnsi="Arial"/>
                <w:bCs/>
                <w:sz w:val="20"/>
                <w:szCs w:val="32"/>
              </w:rPr>
              <w:t>romflumilast</w:t>
            </w:r>
            <w:proofErr w:type="spellEnd"/>
          </w:p>
        </w:tc>
        <w:tc>
          <w:tcPr>
            <w:tcW w:w="1667" w:type="pct"/>
          </w:tcPr>
          <w:p w14:paraId="402E631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ascii="Arial" w:hAnsi="Arial"/>
                <w:bCs/>
                <w:sz w:val="20"/>
                <w:szCs w:val="32"/>
              </w:rPr>
            </w:pPr>
            <w:r w:rsidRPr="00F83717">
              <w:rPr>
                <w:rFonts w:ascii="Arial" w:hAnsi="Arial"/>
                <w:bCs/>
                <w:sz w:val="20"/>
                <w:szCs w:val="32"/>
              </w:rPr>
              <w:t>£83.41</w:t>
            </w:r>
            <w:r w:rsidRPr="00F83717">
              <w:rPr>
                <w:rFonts w:ascii="Arial" w:hAnsi="Arial"/>
                <w:bCs/>
                <w:sz w:val="20"/>
                <w:szCs w:val="32"/>
                <w:vertAlign w:val="superscript"/>
              </w:rPr>
              <w:t>a</w:t>
            </w:r>
          </w:p>
        </w:tc>
      </w:tr>
      <w:tr w:rsidR="00F83717" w:rsidRPr="00F83717" w14:paraId="0BF75357"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408D2095" w14:textId="77777777" w:rsidR="00F83717" w:rsidRPr="00F83717" w:rsidRDefault="00F83717" w:rsidP="00F83717">
            <w:pPr>
              <w:rPr>
                <w:rFonts w:ascii="Arial" w:hAnsi="Arial"/>
                <w:bCs/>
                <w:sz w:val="20"/>
                <w:szCs w:val="32"/>
              </w:rPr>
            </w:pPr>
            <w:r w:rsidRPr="00F83717">
              <w:rPr>
                <w:rFonts w:ascii="Arial" w:hAnsi="Arial"/>
                <w:bCs/>
                <w:sz w:val="20"/>
                <w:szCs w:val="32"/>
              </w:rPr>
              <w:t>FF/UMEC/VI</w:t>
            </w:r>
          </w:p>
        </w:tc>
        <w:tc>
          <w:tcPr>
            <w:tcW w:w="1667" w:type="pct"/>
          </w:tcPr>
          <w:p w14:paraId="0127BE63"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szCs w:val="32"/>
              </w:rPr>
            </w:pPr>
            <w:r w:rsidRPr="00F83717">
              <w:rPr>
                <w:rFonts w:ascii="Arial" w:hAnsi="Arial"/>
                <w:bCs/>
                <w:sz w:val="20"/>
                <w:szCs w:val="32"/>
              </w:rPr>
              <w:t xml:space="preserve">Fixed-dose combination triple therapy plus </w:t>
            </w:r>
            <w:proofErr w:type="spellStart"/>
            <w:r w:rsidRPr="00F83717">
              <w:rPr>
                <w:rFonts w:ascii="Arial" w:hAnsi="Arial"/>
                <w:bCs/>
                <w:sz w:val="20"/>
                <w:szCs w:val="32"/>
              </w:rPr>
              <w:t>romflumilast</w:t>
            </w:r>
            <w:proofErr w:type="spellEnd"/>
          </w:p>
        </w:tc>
        <w:tc>
          <w:tcPr>
            <w:tcW w:w="1667" w:type="pct"/>
          </w:tcPr>
          <w:p w14:paraId="6CBF8FAA"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hAnsi="Arial"/>
                <w:bCs/>
                <w:sz w:val="20"/>
                <w:szCs w:val="32"/>
              </w:rPr>
            </w:pPr>
            <w:r w:rsidRPr="00F83717">
              <w:rPr>
                <w:rFonts w:ascii="Arial" w:hAnsi="Arial"/>
                <w:bCs/>
                <w:sz w:val="20"/>
                <w:szCs w:val="32"/>
              </w:rPr>
              <w:t>£83.41</w:t>
            </w:r>
            <w:r w:rsidRPr="00F83717">
              <w:rPr>
                <w:rFonts w:ascii="Arial" w:hAnsi="Arial"/>
                <w:bCs/>
                <w:sz w:val="20"/>
                <w:szCs w:val="32"/>
                <w:vertAlign w:val="superscript"/>
              </w:rPr>
              <w:t>a</w:t>
            </w:r>
          </w:p>
        </w:tc>
      </w:tr>
    </w:tbl>
    <w:p w14:paraId="2A44E2E2"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lastRenderedPageBreak/>
        <w:t xml:space="preserve">Note: </w:t>
      </w:r>
      <w:proofErr w:type="spellStart"/>
      <w:r w:rsidRPr="00F83717">
        <w:rPr>
          <w:rFonts w:ascii="Arial" w:eastAsia="Times New Roman" w:hAnsi="Arial" w:cs="Times New Roman"/>
          <w:bCs/>
          <w:kern w:val="0"/>
          <w:sz w:val="20"/>
          <w:vertAlign w:val="superscript"/>
          <w14:ligatures w14:val="none"/>
        </w:rPr>
        <w:t>a</w:t>
      </w:r>
      <w:r w:rsidRPr="00F83717">
        <w:rPr>
          <w:rFonts w:ascii="Arial" w:eastAsia="Times New Roman" w:hAnsi="Arial" w:cs="Times New Roman"/>
          <w:bCs/>
          <w:kern w:val="0"/>
          <w:sz w:val="20"/>
          <w14:ligatures w14:val="none"/>
        </w:rPr>
        <w:t>Roflumilast</w:t>
      </w:r>
      <w:proofErr w:type="spellEnd"/>
      <w:r w:rsidRPr="00F83717">
        <w:rPr>
          <w:rFonts w:ascii="Arial" w:eastAsia="Times New Roman" w:hAnsi="Arial" w:cs="Times New Roman"/>
          <w:bCs/>
          <w:kern w:val="0"/>
          <w:sz w:val="20"/>
          <w14:ligatures w14:val="none"/>
        </w:rPr>
        <w:t xml:space="preserve"> is given as 500 micrograms once daily. Each roflumilast package includes 30 tablets and costs £37.71. For the roflumilast treatment cost per month, first the cost per tablet was calculated by dividing the package cost by the number of tablets per package. Then the cost per tablet was multiplied with the number of tablets per administration and the number of administrations per day in line with the product’s summary of product characteristics and the number of days per month (365.25/12). [(“roflumilast package cost”/”number of tablets per roflumilast package”)*“number of roflumilast tablets per administration”*“number of administrations per day”*(365.25/12) = (£37.71/30)*1*1*(365.25/12) = £38.26]. Then the roflumilast monthly cost (£38.26) was added to the fixed-dose combination triple therapy monthly cost equal to £45.15.</w:t>
      </w:r>
    </w:p>
    <w:p w14:paraId="2FC0CD5F"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bCs/>
          <w:kern w:val="0"/>
          <w:sz w:val="20"/>
          <w14:ligatures w14:val="none"/>
        </w:rPr>
        <w:t>BGF, budesonide/glycopyrronium/formoterol fumarate dihydrate;</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bCs/>
          <w:kern w:val="0"/>
          <w:sz w:val="20"/>
          <w14:ligatures w14:val="none"/>
        </w:rPr>
        <w:t>FF/UMEC/VI, ﬂuticasone furoate/umeclidinium/vilanterol.</w:t>
      </w:r>
    </w:p>
    <w:bookmarkEnd w:id="2"/>
    <w:p w14:paraId="1293841D" w14:textId="77777777" w:rsidR="00F83717" w:rsidRPr="00F83717" w:rsidRDefault="00F83717" w:rsidP="00F83717">
      <w:pPr>
        <w:spacing w:after="0" w:line="480" w:lineRule="auto"/>
        <w:rPr>
          <w:rFonts w:ascii="Arial" w:eastAsia="Times New Roman" w:hAnsi="Arial" w:cs="Times New Roman"/>
          <w:kern w:val="0"/>
          <w:sz w:val="20"/>
          <w14:ligatures w14:val="none"/>
        </w:rPr>
      </w:pPr>
    </w:p>
    <w:p w14:paraId="404014C4"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13 </w:t>
      </w:r>
      <w:r w:rsidRPr="00F83717">
        <w:rPr>
          <w:rFonts w:ascii="Arial" w:eastAsia="Times New Roman" w:hAnsi="Arial" w:cs="Times New Roman"/>
          <w:bCs/>
          <w:kern w:val="0"/>
          <w:sz w:val="20"/>
          <w14:ligatures w14:val="none"/>
        </w:rPr>
        <w:t>Total costs for mortality waning</w:t>
      </w:r>
    </w:p>
    <w:tbl>
      <w:tblPr>
        <w:tblStyle w:val="TableGrid1"/>
        <w:tblW w:w="5000" w:type="pct"/>
        <w:tblLook w:val="04A0" w:firstRow="1" w:lastRow="0" w:firstColumn="1" w:lastColumn="0" w:noHBand="0" w:noVBand="1"/>
      </w:tblPr>
      <w:tblGrid>
        <w:gridCol w:w="2972"/>
        <w:gridCol w:w="1414"/>
        <w:gridCol w:w="1415"/>
        <w:gridCol w:w="1414"/>
        <w:gridCol w:w="1415"/>
      </w:tblGrid>
      <w:tr w:rsidR="00F83717" w:rsidRPr="00F83717" w14:paraId="4A844F2D" w14:textId="77777777" w:rsidTr="00482BE2">
        <w:trPr>
          <w:trHeight w:val="503"/>
        </w:trPr>
        <w:tc>
          <w:tcPr>
            <w:tcW w:w="1722" w:type="pct"/>
          </w:tcPr>
          <w:p w14:paraId="756980EF" w14:textId="77777777" w:rsidR="00F83717" w:rsidRPr="00F83717" w:rsidRDefault="00F83717" w:rsidP="00F83717">
            <w:pPr>
              <w:rPr>
                <w:rFonts w:ascii="Arial" w:eastAsia="Times New Roman" w:hAnsi="Arial" w:cs="Times New Roman"/>
                <w:b/>
                <w:sz w:val="20"/>
              </w:rPr>
            </w:pPr>
          </w:p>
        </w:tc>
        <w:tc>
          <w:tcPr>
            <w:tcW w:w="1639" w:type="pct"/>
            <w:gridSpan w:val="2"/>
          </w:tcPr>
          <w:p w14:paraId="6B8459F1" w14:textId="77777777" w:rsidR="00F83717" w:rsidRPr="00F83717" w:rsidRDefault="00F83717" w:rsidP="00F83717">
            <w:pPr>
              <w:jc w:val="center"/>
              <w:rPr>
                <w:rFonts w:ascii="Arial" w:eastAsia="Times New Roman" w:hAnsi="Arial" w:cs="Times New Roman"/>
                <w:b/>
                <w:sz w:val="20"/>
              </w:rPr>
            </w:pPr>
            <w:r w:rsidRPr="00F83717">
              <w:rPr>
                <w:rFonts w:ascii="Arial" w:eastAsia="Times New Roman" w:hAnsi="Arial" w:cs="Times New Roman"/>
                <w:sz w:val="20"/>
              </w:rPr>
              <w:t>1-year</w:t>
            </w:r>
            <w:r w:rsidRPr="00F83717">
              <w:rPr>
                <w:rFonts w:ascii="Arial" w:eastAsia="Times New Roman" w:hAnsi="Arial" w:cs="Times New Roman"/>
                <w:sz w:val="20"/>
                <w:vertAlign w:val="superscript"/>
              </w:rPr>
              <w:t>a</w:t>
            </w:r>
          </w:p>
        </w:tc>
        <w:tc>
          <w:tcPr>
            <w:tcW w:w="1639" w:type="pct"/>
            <w:gridSpan w:val="2"/>
          </w:tcPr>
          <w:p w14:paraId="4F7B5BF9" w14:textId="77777777" w:rsidR="00F83717" w:rsidRPr="00F83717" w:rsidRDefault="00F83717" w:rsidP="00F83717">
            <w:pPr>
              <w:jc w:val="center"/>
              <w:rPr>
                <w:rFonts w:ascii="Arial" w:eastAsia="Times New Roman" w:hAnsi="Arial" w:cs="Times New Roman"/>
                <w:b/>
                <w:sz w:val="20"/>
              </w:rPr>
            </w:pPr>
            <w:r w:rsidRPr="00F83717">
              <w:rPr>
                <w:rFonts w:ascii="Arial" w:eastAsia="Times New Roman" w:hAnsi="Arial" w:cs="Times New Roman"/>
                <w:sz w:val="20"/>
              </w:rPr>
              <w:t>5-year</w:t>
            </w:r>
          </w:p>
        </w:tc>
      </w:tr>
      <w:tr w:rsidR="00F83717" w:rsidRPr="00F83717" w14:paraId="19718DC6" w14:textId="77777777" w:rsidTr="00482BE2">
        <w:trPr>
          <w:trHeight w:val="503"/>
        </w:trPr>
        <w:tc>
          <w:tcPr>
            <w:tcW w:w="1722" w:type="pct"/>
          </w:tcPr>
          <w:p w14:paraId="50DE4484"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Outcome</w:t>
            </w:r>
          </w:p>
        </w:tc>
        <w:tc>
          <w:tcPr>
            <w:tcW w:w="819" w:type="pct"/>
          </w:tcPr>
          <w:p w14:paraId="79F76D9E"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BGF</w:t>
            </w:r>
          </w:p>
        </w:tc>
        <w:tc>
          <w:tcPr>
            <w:tcW w:w="820" w:type="pct"/>
          </w:tcPr>
          <w:p w14:paraId="2435354B"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FF/UMEC/VI</w:t>
            </w:r>
          </w:p>
        </w:tc>
        <w:tc>
          <w:tcPr>
            <w:tcW w:w="819" w:type="pct"/>
          </w:tcPr>
          <w:p w14:paraId="284A517E"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BGF</w:t>
            </w:r>
          </w:p>
        </w:tc>
        <w:tc>
          <w:tcPr>
            <w:tcW w:w="820" w:type="pct"/>
          </w:tcPr>
          <w:p w14:paraId="4625210B"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FF/UMEC/VI</w:t>
            </w:r>
          </w:p>
        </w:tc>
      </w:tr>
      <w:tr w:rsidR="00F83717" w:rsidRPr="00F83717" w14:paraId="68D5BC0D" w14:textId="77777777" w:rsidTr="00482BE2">
        <w:trPr>
          <w:trHeight w:val="503"/>
        </w:trPr>
        <w:tc>
          <w:tcPr>
            <w:tcW w:w="1722" w:type="pct"/>
          </w:tcPr>
          <w:p w14:paraId="34589230"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Total costs, £</w:t>
            </w:r>
          </w:p>
        </w:tc>
        <w:tc>
          <w:tcPr>
            <w:tcW w:w="819" w:type="pct"/>
          </w:tcPr>
          <w:p w14:paraId="44ED0A30"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2,205</w:t>
            </w:r>
          </w:p>
        </w:tc>
        <w:tc>
          <w:tcPr>
            <w:tcW w:w="820" w:type="pct"/>
          </w:tcPr>
          <w:p w14:paraId="54ACA99B"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2,212</w:t>
            </w:r>
          </w:p>
        </w:tc>
        <w:tc>
          <w:tcPr>
            <w:tcW w:w="819" w:type="pct"/>
          </w:tcPr>
          <w:p w14:paraId="7EF374CC"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8,009</w:t>
            </w:r>
          </w:p>
        </w:tc>
        <w:tc>
          <w:tcPr>
            <w:tcW w:w="820" w:type="pct"/>
          </w:tcPr>
          <w:p w14:paraId="5CD4BFFA"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7,889</w:t>
            </w:r>
          </w:p>
        </w:tc>
      </w:tr>
      <w:tr w:rsidR="00F83717" w:rsidRPr="00F83717" w14:paraId="69FE6D58" w14:textId="77777777" w:rsidTr="00482BE2">
        <w:trPr>
          <w:trHeight w:val="503"/>
        </w:trPr>
        <w:tc>
          <w:tcPr>
            <w:tcW w:w="1722" w:type="pct"/>
          </w:tcPr>
          <w:p w14:paraId="6A9C1D94"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Disease management costs, £</w:t>
            </w:r>
          </w:p>
        </w:tc>
        <w:tc>
          <w:tcPr>
            <w:tcW w:w="819" w:type="pct"/>
          </w:tcPr>
          <w:p w14:paraId="0227B553"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747</w:t>
            </w:r>
          </w:p>
        </w:tc>
        <w:tc>
          <w:tcPr>
            <w:tcW w:w="820" w:type="pct"/>
          </w:tcPr>
          <w:p w14:paraId="4863DC9C"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732</w:t>
            </w:r>
          </w:p>
        </w:tc>
        <w:tc>
          <w:tcPr>
            <w:tcW w:w="819" w:type="pct"/>
          </w:tcPr>
          <w:p w14:paraId="3A133400"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3,438</w:t>
            </w:r>
          </w:p>
        </w:tc>
        <w:tc>
          <w:tcPr>
            <w:tcW w:w="820" w:type="pct"/>
          </w:tcPr>
          <w:p w14:paraId="0DBEC0FD"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3,210</w:t>
            </w:r>
          </w:p>
        </w:tc>
      </w:tr>
      <w:tr w:rsidR="00F83717" w:rsidRPr="00F83717" w14:paraId="023D77D1" w14:textId="77777777" w:rsidTr="00482BE2">
        <w:trPr>
          <w:trHeight w:val="503"/>
        </w:trPr>
        <w:tc>
          <w:tcPr>
            <w:tcW w:w="1722" w:type="pct"/>
          </w:tcPr>
          <w:p w14:paraId="60B5B517"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Disease management costs (no exacerbation-related), £</w:t>
            </w:r>
          </w:p>
        </w:tc>
        <w:tc>
          <w:tcPr>
            <w:tcW w:w="819" w:type="pct"/>
          </w:tcPr>
          <w:p w14:paraId="35F11151"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285</w:t>
            </w:r>
          </w:p>
        </w:tc>
        <w:tc>
          <w:tcPr>
            <w:tcW w:w="820" w:type="pct"/>
          </w:tcPr>
          <w:p w14:paraId="7C3221B8"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284</w:t>
            </w:r>
          </w:p>
        </w:tc>
        <w:tc>
          <w:tcPr>
            <w:tcW w:w="819" w:type="pct"/>
          </w:tcPr>
          <w:p w14:paraId="2A44931F"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1,312</w:t>
            </w:r>
          </w:p>
        </w:tc>
        <w:tc>
          <w:tcPr>
            <w:tcW w:w="820" w:type="pct"/>
          </w:tcPr>
          <w:p w14:paraId="23CCC8BB"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1,245</w:t>
            </w:r>
          </w:p>
        </w:tc>
      </w:tr>
      <w:tr w:rsidR="00F83717" w:rsidRPr="00F83717" w14:paraId="230D59FB" w14:textId="77777777" w:rsidTr="00482BE2">
        <w:trPr>
          <w:trHeight w:val="503"/>
        </w:trPr>
        <w:tc>
          <w:tcPr>
            <w:tcW w:w="1722" w:type="pct"/>
          </w:tcPr>
          <w:p w14:paraId="0B2A4427"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Exacerbation-related management costs, £</w:t>
            </w:r>
          </w:p>
        </w:tc>
        <w:tc>
          <w:tcPr>
            <w:tcW w:w="819" w:type="pct"/>
          </w:tcPr>
          <w:p w14:paraId="6F853AA0"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462</w:t>
            </w:r>
          </w:p>
        </w:tc>
        <w:tc>
          <w:tcPr>
            <w:tcW w:w="820" w:type="pct"/>
          </w:tcPr>
          <w:p w14:paraId="6526EE45"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448</w:t>
            </w:r>
          </w:p>
        </w:tc>
        <w:tc>
          <w:tcPr>
            <w:tcW w:w="819" w:type="pct"/>
          </w:tcPr>
          <w:p w14:paraId="218FBC30"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2,127</w:t>
            </w:r>
          </w:p>
        </w:tc>
        <w:tc>
          <w:tcPr>
            <w:tcW w:w="820" w:type="pct"/>
          </w:tcPr>
          <w:p w14:paraId="22333F3A"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1,965</w:t>
            </w:r>
          </w:p>
        </w:tc>
      </w:tr>
      <w:tr w:rsidR="00F83717" w:rsidRPr="00F83717" w14:paraId="63ED6AE9" w14:textId="77777777" w:rsidTr="00482BE2">
        <w:trPr>
          <w:trHeight w:val="503"/>
        </w:trPr>
        <w:tc>
          <w:tcPr>
            <w:tcW w:w="1722" w:type="pct"/>
          </w:tcPr>
          <w:p w14:paraId="5241B7B7"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 xml:space="preserve">Treatment-specific costs - before discontinuation, £ </w:t>
            </w:r>
          </w:p>
        </w:tc>
        <w:tc>
          <w:tcPr>
            <w:tcW w:w="819" w:type="pct"/>
          </w:tcPr>
          <w:p w14:paraId="3E31D6E6"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1,301</w:t>
            </w:r>
          </w:p>
        </w:tc>
        <w:tc>
          <w:tcPr>
            <w:tcW w:w="820" w:type="pct"/>
          </w:tcPr>
          <w:p w14:paraId="190E1338"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1,305</w:t>
            </w:r>
          </w:p>
        </w:tc>
        <w:tc>
          <w:tcPr>
            <w:tcW w:w="819" w:type="pct"/>
          </w:tcPr>
          <w:p w14:paraId="4C0400C4"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2,532</w:t>
            </w:r>
          </w:p>
        </w:tc>
        <w:tc>
          <w:tcPr>
            <w:tcW w:w="820" w:type="pct"/>
          </w:tcPr>
          <w:p w14:paraId="509E4C99"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2,490</w:t>
            </w:r>
          </w:p>
        </w:tc>
      </w:tr>
      <w:tr w:rsidR="00F83717" w:rsidRPr="00F83717" w14:paraId="1A008D3E" w14:textId="77777777" w:rsidTr="00482BE2">
        <w:trPr>
          <w:trHeight w:val="503"/>
        </w:trPr>
        <w:tc>
          <w:tcPr>
            <w:tcW w:w="1722" w:type="pct"/>
          </w:tcPr>
          <w:p w14:paraId="262B6AFA"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Drug costs, £</w:t>
            </w:r>
          </w:p>
        </w:tc>
        <w:tc>
          <w:tcPr>
            <w:tcW w:w="819" w:type="pct"/>
          </w:tcPr>
          <w:p w14:paraId="6AB3B5BC"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483</w:t>
            </w:r>
          </w:p>
        </w:tc>
        <w:tc>
          <w:tcPr>
            <w:tcW w:w="820" w:type="pct"/>
          </w:tcPr>
          <w:p w14:paraId="0B4FE0FD"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487</w:t>
            </w:r>
          </w:p>
        </w:tc>
        <w:tc>
          <w:tcPr>
            <w:tcW w:w="819" w:type="pct"/>
          </w:tcPr>
          <w:p w14:paraId="12770EC6"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1,647</w:t>
            </w:r>
          </w:p>
        </w:tc>
        <w:tc>
          <w:tcPr>
            <w:tcW w:w="820" w:type="pct"/>
          </w:tcPr>
          <w:p w14:paraId="7C7E72A1"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1,607</w:t>
            </w:r>
          </w:p>
        </w:tc>
      </w:tr>
      <w:tr w:rsidR="00F83717" w:rsidRPr="00F83717" w14:paraId="61AD2BB0" w14:textId="77777777" w:rsidTr="00482BE2">
        <w:trPr>
          <w:trHeight w:val="503"/>
        </w:trPr>
        <w:tc>
          <w:tcPr>
            <w:tcW w:w="1722" w:type="pct"/>
          </w:tcPr>
          <w:p w14:paraId="223735A7"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Rescue medication costs, £</w:t>
            </w:r>
          </w:p>
        </w:tc>
        <w:tc>
          <w:tcPr>
            <w:tcW w:w="819" w:type="pct"/>
          </w:tcPr>
          <w:p w14:paraId="3B120F00"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26</w:t>
            </w:r>
          </w:p>
        </w:tc>
        <w:tc>
          <w:tcPr>
            <w:tcW w:w="820" w:type="pct"/>
          </w:tcPr>
          <w:p w14:paraId="3ED649D8"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26</w:t>
            </w:r>
          </w:p>
        </w:tc>
        <w:tc>
          <w:tcPr>
            <w:tcW w:w="819" w:type="pct"/>
          </w:tcPr>
          <w:p w14:paraId="3DDBAAF3"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94</w:t>
            </w:r>
          </w:p>
        </w:tc>
        <w:tc>
          <w:tcPr>
            <w:tcW w:w="820" w:type="pct"/>
          </w:tcPr>
          <w:p w14:paraId="2F3A110F"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91</w:t>
            </w:r>
          </w:p>
        </w:tc>
      </w:tr>
      <w:tr w:rsidR="00F83717" w:rsidRPr="00F83717" w14:paraId="3BCFD867" w14:textId="77777777" w:rsidTr="00482BE2">
        <w:trPr>
          <w:trHeight w:val="503"/>
        </w:trPr>
        <w:tc>
          <w:tcPr>
            <w:tcW w:w="1722" w:type="pct"/>
          </w:tcPr>
          <w:p w14:paraId="4B71E477"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AE-related costs, £</w:t>
            </w:r>
          </w:p>
        </w:tc>
        <w:tc>
          <w:tcPr>
            <w:tcW w:w="819" w:type="pct"/>
          </w:tcPr>
          <w:p w14:paraId="6B5687CA"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792</w:t>
            </w:r>
          </w:p>
        </w:tc>
        <w:tc>
          <w:tcPr>
            <w:tcW w:w="820" w:type="pct"/>
          </w:tcPr>
          <w:p w14:paraId="71A43310"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792</w:t>
            </w:r>
          </w:p>
        </w:tc>
        <w:tc>
          <w:tcPr>
            <w:tcW w:w="819" w:type="pct"/>
          </w:tcPr>
          <w:p w14:paraId="4347CF32"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792</w:t>
            </w:r>
          </w:p>
        </w:tc>
        <w:tc>
          <w:tcPr>
            <w:tcW w:w="820" w:type="pct"/>
          </w:tcPr>
          <w:p w14:paraId="34E477AC"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792</w:t>
            </w:r>
          </w:p>
        </w:tc>
      </w:tr>
      <w:tr w:rsidR="00F83717" w:rsidRPr="00F83717" w14:paraId="3B489D67" w14:textId="77777777" w:rsidTr="00482BE2">
        <w:trPr>
          <w:trHeight w:val="503"/>
        </w:trPr>
        <w:tc>
          <w:tcPr>
            <w:tcW w:w="1722" w:type="pct"/>
          </w:tcPr>
          <w:p w14:paraId="2FADB5DF"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Subsequent treatment costs, £</w:t>
            </w:r>
          </w:p>
        </w:tc>
        <w:tc>
          <w:tcPr>
            <w:tcW w:w="819" w:type="pct"/>
          </w:tcPr>
          <w:p w14:paraId="3626E64F"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103</w:t>
            </w:r>
          </w:p>
        </w:tc>
        <w:tc>
          <w:tcPr>
            <w:tcW w:w="820" w:type="pct"/>
          </w:tcPr>
          <w:p w14:paraId="0D5E2451"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93</w:t>
            </w:r>
          </w:p>
        </w:tc>
        <w:tc>
          <w:tcPr>
            <w:tcW w:w="819" w:type="pct"/>
          </w:tcPr>
          <w:p w14:paraId="6FA3F311"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1,299</w:t>
            </w:r>
          </w:p>
        </w:tc>
        <w:tc>
          <w:tcPr>
            <w:tcW w:w="820" w:type="pct"/>
          </w:tcPr>
          <w:p w14:paraId="7FB0C37D"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1,161</w:t>
            </w:r>
          </w:p>
        </w:tc>
      </w:tr>
      <w:tr w:rsidR="00F83717" w:rsidRPr="00F83717" w14:paraId="2D8B4D06" w14:textId="77777777" w:rsidTr="00482BE2">
        <w:trPr>
          <w:trHeight w:val="503"/>
        </w:trPr>
        <w:tc>
          <w:tcPr>
            <w:tcW w:w="1722" w:type="pct"/>
          </w:tcPr>
          <w:p w14:paraId="6BCB5028" w14:textId="77777777" w:rsidR="00F83717" w:rsidRPr="00F83717" w:rsidRDefault="00F83717" w:rsidP="00F83717">
            <w:pPr>
              <w:rPr>
                <w:rFonts w:ascii="Arial" w:eastAsia="Times New Roman" w:hAnsi="Arial" w:cs="Times New Roman"/>
                <w:b/>
                <w:sz w:val="20"/>
              </w:rPr>
            </w:pPr>
            <w:r w:rsidRPr="00F83717">
              <w:rPr>
                <w:rFonts w:ascii="Arial" w:eastAsia="Times New Roman" w:hAnsi="Arial" w:cs="Times New Roman"/>
                <w:sz w:val="20"/>
              </w:rPr>
              <w:t>End of life costs, £</w:t>
            </w:r>
          </w:p>
        </w:tc>
        <w:tc>
          <w:tcPr>
            <w:tcW w:w="819" w:type="pct"/>
          </w:tcPr>
          <w:p w14:paraId="71CF0344"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54</w:t>
            </w:r>
          </w:p>
        </w:tc>
        <w:tc>
          <w:tcPr>
            <w:tcW w:w="820" w:type="pct"/>
          </w:tcPr>
          <w:p w14:paraId="2DBD47E8"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83</w:t>
            </w:r>
          </w:p>
        </w:tc>
        <w:tc>
          <w:tcPr>
            <w:tcW w:w="819" w:type="pct"/>
          </w:tcPr>
          <w:p w14:paraId="517C6107"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740</w:t>
            </w:r>
          </w:p>
        </w:tc>
        <w:tc>
          <w:tcPr>
            <w:tcW w:w="820" w:type="pct"/>
          </w:tcPr>
          <w:p w14:paraId="2BA329E7" w14:textId="77777777" w:rsidR="00F83717" w:rsidRPr="00F83717" w:rsidRDefault="00F83717" w:rsidP="00F83717">
            <w:pPr>
              <w:jc w:val="center"/>
              <w:rPr>
                <w:rFonts w:ascii="Arial" w:eastAsia="Times New Roman" w:hAnsi="Arial" w:cs="Times New Roman"/>
                <w:sz w:val="20"/>
              </w:rPr>
            </w:pPr>
            <w:r w:rsidRPr="00F83717">
              <w:rPr>
                <w:rFonts w:ascii="Arial" w:eastAsia="Times New Roman" w:hAnsi="Arial" w:cs="Times New Roman"/>
                <w:sz w:val="20"/>
              </w:rPr>
              <w:t>1,029</w:t>
            </w:r>
          </w:p>
        </w:tc>
      </w:tr>
    </w:tbl>
    <w:p w14:paraId="5416AB4E"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 xml:space="preserve">Note: </w:t>
      </w:r>
      <w:proofErr w:type="spellStart"/>
      <w:r w:rsidRPr="00F83717">
        <w:rPr>
          <w:rFonts w:ascii="Arial" w:eastAsia="Times New Roman" w:hAnsi="Arial" w:cs="Times New Roman"/>
          <w:bCs/>
          <w:kern w:val="0"/>
          <w:sz w:val="20"/>
          <w:vertAlign w:val="superscript"/>
          <w14:ligatures w14:val="none"/>
        </w:rPr>
        <w:t>a</w:t>
      </w:r>
      <w:r w:rsidRPr="00F83717">
        <w:rPr>
          <w:rFonts w:ascii="Arial" w:eastAsia="Times New Roman" w:hAnsi="Arial" w:cs="Times New Roman"/>
          <w:bCs/>
          <w:kern w:val="0"/>
          <w:sz w:val="20"/>
          <w14:ligatures w14:val="none"/>
        </w:rPr>
        <w:t>Not</w:t>
      </w:r>
      <w:proofErr w:type="spellEnd"/>
      <w:r w:rsidRPr="00F83717">
        <w:rPr>
          <w:rFonts w:ascii="Arial" w:eastAsia="Times New Roman" w:hAnsi="Arial" w:cs="Times New Roman"/>
          <w:bCs/>
          <w:kern w:val="0"/>
          <w:sz w:val="20"/>
          <w14:ligatures w14:val="none"/>
        </w:rPr>
        <w:t xml:space="preserve"> applicable for 1-year results.</w:t>
      </w:r>
    </w:p>
    <w:p w14:paraId="04B6BE29" w14:textId="77777777" w:rsidR="00F83717" w:rsidRPr="00F83717" w:rsidRDefault="00F83717" w:rsidP="00F83717">
      <w:pPr>
        <w:spacing w:after="0" w:line="480" w:lineRule="auto"/>
        <w:rPr>
          <w:rFonts w:ascii="Arial" w:eastAsia="Times New Roman" w:hAnsi="Arial" w:cs="Times New Roman"/>
          <w:bCs/>
          <w:kern w:val="0"/>
          <w:sz w:val="20"/>
          <w14:ligatures w14:val="none"/>
        </w:rPr>
      </w:pPr>
      <w:r w:rsidRPr="00F83717">
        <w:rPr>
          <w:rFonts w:ascii="Arial" w:eastAsia="Times New Roman" w:hAnsi="Arial" w:cs="Times New Roman"/>
          <w:b/>
          <w:kern w:val="0"/>
          <w:sz w:val="20"/>
          <w14:ligatures w14:val="none"/>
        </w:rPr>
        <w:lastRenderedPageBreak/>
        <w:t>Abbreviations:</w:t>
      </w:r>
      <w:r w:rsidRPr="00F83717">
        <w:rPr>
          <w:rFonts w:ascii="Arial" w:eastAsia="Times New Roman" w:hAnsi="Arial" w:cs="Times New Roman"/>
          <w:bCs/>
          <w:kern w:val="0"/>
          <w:sz w:val="20"/>
          <w14:ligatures w14:val="none"/>
        </w:rPr>
        <w:t xml:space="preserve"> AE, adverse event; BGF, budesonide/glycopyrronium/formoterol fumarate dihydrate;</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bCs/>
          <w:kern w:val="0"/>
          <w:sz w:val="20"/>
          <w14:ligatures w14:val="none"/>
        </w:rPr>
        <w:t>FF/UMEC/VI, ﬂuticasone furoate/umeclidinium/vilanterol.</w:t>
      </w:r>
    </w:p>
    <w:p w14:paraId="71A9D0CE" w14:textId="77777777" w:rsidR="00F83717" w:rsidRPr="00F83717" w:rsidRDefault="00F83717" w:rsidP="00F83717">
      <w:pPr>
        <w:spacing w:after="0" w:line="480" w:lineRule="auto"/>
        <w:rPr>
          <w:rFonts w:ascii="Arial" w:eastAsia="Times New Roman" w:hAnsi="Arial" w:cs="Times New Roman"/>
          <w:b/>
          <w:kern w:val="0"/>
          <w:sz w:val="20"/>
          <w14:ligatures w14:val="none"/>
        </w:rPr>
      </w:pPr>
    </w:p>
    <w:p w14:paraId="1ABC6B98"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14 </w:t>
      </w:r>
      <w:r w:rsidRPr="00F83717">
        <w:rPr>
          <w:rFonts w:ascii="Arial" w:eastAsia="Times New Roman" w:hAnsi="Arial" w:cs="Times New Roman"/>
          <w:bCs/>
          <w:kern w:val="0"/>
          <w:sz w:val="20"/>
          <w14:ligatures w14:val="none"/>
        </w:rPr>
        <w:t>Different mortality distribution</w:t>
      </w:r>
    </w:p>
    <w:tbl>
      <w:tblPr>
        <w:tblStyle w:val="Table-HERONplain"/>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2"/>
        <w:gridCol w:w="2265"/>
        <w:gridCol w:w="2183"/>
      </w:tblGrid>
      <w:tr w:rsidR="00F83717" w:rsidRPr="00F83717" w14:paraId="6669375B" w14:textId="77777777" w:rsidTr="00482BE2">
        <w:trPr>
          <w:cnfStyle w:val="100000000000" w:firstRow="1" w:lastRow="0" w:firstColumn="0" w:lastColumn="0" w:oddVBand="0" w:evenVBand="0" w:oddHBand="0" w:evenHBand="0" w:firstRowFirstColumn="0" w:firstRowLastColumn="0" w:lastRowFirstColumn="0" w:lastRowLastColumn="0"/>
          <w:trHeight w:val="332"/>
          <w:tblHeader/>
        </w:trPr>
        <w:tc>
          <w:tcPr>
            <w:cnfStyle w:val="001000000000" w:firstRow="0" w:lastRow="0" w:firstColumn="1" w:lastColumn="0" w:oddVBand="0" w:evenVBand="0" w:oddHBand="0" w:evenHBand="0" w:firstRowFirstColumn="0" w:firstRowLastColumn="0" w:lastRowFirstColumn="0" w:lastRowLastColumn="0"/>
            <w:tcW w:w="2423" w:type="pct"/>
            <w:vMerge w:val="restart"/>
            <w:shd w:val="clear" w:color="auto" w:fill="auto"/>
          </w:tcPr>
          <w:p w14:paraId="49786A54"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Outcome</w:t>
            </w:r>
          </w:p>
        </w:tc>
        <w:tc>
          <w:tcPr>
            <w:tcW w:w="2577" w:type="pct"/>
            <w:gridSpan w:val="2"/>
            <w:shd w:val="clear" w:color="auto" w:fill="auto"/>
          </w:tcPr>
          <w:p w14:paraId="2B93F6A1"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BGF vs FF/UMEC/VI</w:t>
            </w:r>
          </w:p>
        </w:tc>
      </w:tr>
      <w:tr w:rsidR="00F83717" w:rsidRPr="00F83717" w14:paraId="4EEFECCA" w14:textId="77777777" w:rsidTr="00482BE2">
        <w:trPr>
          <w:cnfStyle w:val="100000000000" w:firstRow="1" w:lastRow="0" w:firstColumn="0" w:lastColumn="0" w:oddVBand="0" w:evenVBand="0" w:oddHBand="0" w:evenHBand="0" w:firstRowFirstColumn="0" w:firstRowLastColumn="0" w:lastRowFirstColumn="0" w:lastRowLastColumn="0"/>
          <w:trHeight w:val="332"/>
          <w:tblHeader/>
        </w:trPr>
        <w:tc>
          <w:tcPr>
            <w:cnfStyle w:val="001000000000" w:firstRow="0" w:lastRow="0" w:firstColumn="1" w:lastColumn="0" w:oddVBand="0" w:evenVBand="0" w:oddHBand="0" w:evenHBand="0" w:firstRowFirstColumn="0" w:firstRowLastColumn="0" w:lastRowFirstColumn="0" w:lastRowLastColumn="0"/>
            <w:tcW w:w="2423" w:type="pct"/>
            <w:vMerge/>
            <w:shd w:val="clear" w:color="auto" w:fill="auto"/>
          </w:tcPr>
          <w:p w14:paraId="6D7D9917" w14:textId="77777777" w:rsidR="00F83717" w:rsidRPr="00F83717" w:rsidRDefault="00F83717" w:rsidP="00F83717">
            <w:pPr>
              <w:jc w:val="center"/>
              <w:rPr>
                <w:rFonts w:ascii="Arial" w:eastAsia="Times New Roman" w:hAnsi="Arial"/>
                <w:sz w:val="20"/>
              </w:rPr>
            </w:pPr>
          </w:p>
        </w:tc>
        <w:tc>
          <w:tcPr>
            <w:tcW w:w="1312" w:type="pct"/>
            <w:shd w:val="clear" w:color="auto" w:fill="auto"/>
          </w:tcPr>
          <w:p w14:paraId="0666EAF0"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1-year</w:t>
            </w:r>
          </w:p>
        </w:tc>
        <w:tc>
          <w:tcPr>
            <w:tcW w:w="1265" w:type="pct"/>
            <w:shd w:val="clear" w:color="auto" w:fill="auto"/>
          </w:tcPr>
          <w:p w14:paraId="354FBC19"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5-year</w:t>
            </w:r>
          </w:p>
        </w:tc>
      </w:tr>
      <w:tr w:rsidR="00F83717" w:rsidRPr="00F83717" w14:paraId="02C17D1E"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655BD5D3" w14:textId="77777777" w:rsidR="00F83717" w:rsidRPr="00F83717" w:rsidRDefault="00F83717" w:rsidP="00F83717">
            <w:pPr>
              <w:rPr>
                <w:rFonts w:eastAsia="Times New Roman"/>
                <w:sz w:val="20"/>
              </w:rPr>
            </w:pPr>
            <w:r w:rsidRPr="00F83717">
              <w:rPr>
                <w:rFonts w:eastAsia="Times New Roman"/>
                <w:sz w:val="20"/>
              </w:rPr>
              <w:t>ICUR (cost per QALY gained), £</w:t>
            </w:r>
          </w:p>
        </w:tc>
        <w:tc>
          <w:tcPr>
            <w:tcW w:w="1312" w:type="pct"/>
          </w:tcPr>
          <w:p w14:paraId="0F26F4B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Dominant</w:t>
            </w:r>
          </w:p>
        </w:tc>
        <w:tc>
          <w:tcPr>
            <w:tcW w:w="1265" w:type="pct"/>
          </w:tcPr>
          <w:p w14:paraId="6485F980"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370.22</w:t>
            </w:r>
          </w:p>
        </w:tc>
      </w:tr>
      <w:tr w:rsidR="00F83717" w:rsidRPr="00F83717" w14:paraId="27A995EB"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53E9A4AA" w14:textId="77777777" w:rsidR="00F83717" w:rsidRPr="00F83717" w:rsidRDefault="00F83717" w:rsidP="00F83717">
            <w:pPr>
              <w:rPr>
                <w:rFonts w:ascii="Arial" w:eastAsia="Times New Roman" w:hAnsi="Arial"/>
                <w:sz w:val="20"/>
              </w:rPr>
            </w:pPr>
            <w:r w:rsidRPr="00F83717">
              <w:rPr>
                <w:rFonts w:ascii="Arial" w:eastAsia="Times New Roman" w:hAnsi="Arial"/>
                <w:sz w:val="20"/>
              </w:rPr>
              <w:t>ICER (cost per LY gained), £</w:t>
            </w:r>
          </w:p>
        </w:tc>
        <w:tc>
          <w:tcPr>
            <w:tcW w:w="1312" w:type="pct"/>
          </w:tcPr>
          <w:p w14:paraId="455EF383"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Dominant</w:t>
            </w:r>
          </w:p>
        </w:tc>
        <w:tc>
          <w:tcPr>
            <w:tcW w:w="1265" w:type="pct"/>
          </w:tcPr>
          <w:p w14:paraId="66B0CCB1"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255.20</w:t>
            </w:r>
          </w:p>
        </w:tc>
      </w:tr>
      <w:tr w:rsidR="00F83717" w:rsidRPr="00F83717" w14:paraId="11468B07"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2FE91643" w14:textId="77777777" w:rsidR="00F83717" w:rsidRPr="00F83717" w:rsidRDefault="00F83717" w:rsidP="00F83717">
            <w:pPr>
              <w:rPr>
                <w:rFonts w:eastAsia="Times New Roman"/>
                <w:sz w:val="20"/>
              </w:rPr>
            </w:pPr>
            <w:r w:rsidRPr="00F83717">
              <w:rPr>
                <w:rFonts w:eastAsia="Times New Roman"/>
                <w:sz w:val="20"/>
              </w:rPr>
              <w:t>Incremental costs per mortality avoided, £</w:t>
            </w:r>
          </w:p>
        </w:tc>
        <w:tc>
          <w:tcPr>
            <w:tcW w:w="1312" w:type="pct"/>
          </w:tcPr>
          <w:p w14:paraId="1C07E388"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Dominant</w:t>
            </w:r>
          </w:p>
        </w:tc>
        <w:tc>
          <w:tcPr>
            <w:tcW w:w="1265" w:type="pct"/>
          </w:tcPr>
          <w:p w14:paraId="75B08E0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538.20</w:t>
            </w:r>
          </w:p>
        </w:tc>
      </w:tr>
      <w:tr w:rsidR="00F83717" w:rsidRPr="00F83717" w14:paraId="250551B9"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5A503A39" w14:textId="77777777" w:rsidR="00F83717" w:rsidRPr="00F83717" w:rsidRDefault="00F83717" w:rsidP="00F83717">
            <w:pPr>
              <w:rPr>
                <w:rFonts w:ascii="Arial" w:eastAsia="Times New Roman" w:hAnsi="Arial"/>
                <w:sz w:val="20"/>
              </w:rPr>
            </w:pPr>
            <w:r w:rsidRPr="00F83717">
              <w:rPr>
                <w:rFonts w:ascii="Arial" w:eastAsia="Times New Roman" w:hAnsi="Arial"/>
                <w:sz w:val="20"/>
              </w:rPr>
              <w:t>INB based on WTP threshold £20 000</w:t>
            </w:r>
          </w:p>
        </w:tc>
        <w:tc>
          <w:tcPr>
            <w:tcW w:w="1312" w:type="pct"/>
          </w:tcPr>
          <w:p w14:paraId="52D67CC4"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82.39</w:t>
            </w:r>
          </w:p>
        </w:tc>
        <w:tc>
          <w:tcPr>
            <w:tcW w:w="1265" w:type="pct"/>
          </w:tcPr>
          <w:p w14:paraId="097D3FCD"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2,419.94</w:t>
            </w:r>
          </w:p>
        </w:tc>
      </w:tr>
      <w:tr w:rsidR="00F83717" w:rsidRPr="00F83717" w14:paraId="118CA8BE"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581CED2A" w14:textId="77777777" w:rsidR="00F83717" w:rsidRPr="00F83717" w:rsidRDefault="00F83717" w:rsidP="00F83717">
            <w:pPr>
              <w:rPr>
                <w:rFonts w:eastAsia="Times New Roman"/>
                <w:sz w:val="20"/>
              </w:rPr>
            </w:pPr>
            <w:r w:rsidRPr="00F83717">
              <w:rPr>
                <w:rFonts w:eastAsia="Times New Roman"/>
                <w:sz w:val="20"/>
              </w:rPr>
              <w:t>Total incremental costs, £</w:t>
            </w:r>
          </w:p>
        </w:tc>
        <w:tc>
          <w:tcPr>
            <w:tcW w:w="1312" w:type="pct"/>
          </w:tcPr>
          <w:p w14:paraId="68C33E9F"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-23.06</w:t>
            </w:r>
          </w:p>
        </w:tc>
        <w:tc>
          <w:tcPr>
            <w:tcW w:w="1265" w:type="pct"/>
          </w:tcPr>
          <w:p w14:paraId="254635D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45.64</w:t>
            </w:r>
          </w:p>
        </w:tc>
      </w:tr>
      <w:tr w:rsidR="00F83717" w:rsidRPr="00F83717" w14:paraId="15E6A9C5"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5C322B82" w14:textId="77777777" w:rsidR="00F83717" w:rsidRPr="00F83717" w:rsidRDefault="00F83717" w:rsidP="00F83717">
            <w:pPr>
              <w:rPr>
                <w:rFonts w:ascii="Arial" w:eastAsia="Times New Roman" w:hAnsi="Arial"/>
                <w:sz w:val="20"/>
              </w:rPr>
            </w:pPr>
            <w:r w:rsidRPr="00F83717">
              <w:rPr>
                <w:rFonts w:ascii="Arial" w:eastAsia="Times New Roman" w:hAnsi="Arial"/>
                <w:sz w:val="20"/>
              </w:rPr>
              <w:t>Incremental disease management costs, £</w:t>
            </w:r>
          </w:p>
        </w:tc>
        <w:tc>
          <w:tcPr>
            <w:tcW w:w="1312" w:type="pct"/>
          </w:tcPr>
          <w:p w14:paraId="0BBBF3B2"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15.96</w:t>
            </w:r>
          </w:p>
        </w:tc>
        <w:tc>
          <w:tcPr>
            <w:tcW w:w="1265" w:type="pct"/>
          </w:tcPr>
          <w:p w14:paraId="4480A27F"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202.75</w:t>
            </w:r>
          </w:p>
        </w:tc>
      </w:tr>
      <w:tr w:rsidR="00F83717" w:rsidRPr="00F83717" w14:paraId="78E8ED21"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4D0BB6EB" w14:textId="77777777" w:rsidR="00F83717" w:rsidRPr="00F83717" w:rsidRDefault="00F83717" w:rsidP="00F83717">
            <w:pPr>
              <w:rPr>
                <w:rFonts w:eastAsia="Times New Roman"/>
                <w:sz w:val="20"/>
              </w:rPr>
            </w:pPr>
            <w:r w:rsidRPr="00F83717">
              <w:rPr>
                <w:rFonts w:eastAsia="Times New Roman"/>
                <w:sz w:val="20"/>
              </w:rPr>
              <w:t>Disease management costs (no exacerbation-related), £</w:t>
            </w:r>
          </w:p>
        </w:tc>
        <w:tc>
          <w:tcPr>
            <w:tcW w:w="1312" w:type="pct"/>
          </w:tcPr>
          <w:p w14:paraId="557532BB"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1.29</w:t>
            </w:r>
          </w:p>
        </w:tc>
        <w:tc>
          <w:tcPr>
            <w:tcW w:w="1265" w:type="pct"/>
          </w:tcPr>
          <w:p w14:paraId="0C281637"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56.19</w:t>
            </w:r>
          </w:p>
        </w:tc>
      </w:tr>
      <w:tr w:rsidR="00F83717" w:rsidRPr="00F83717" w14:paraId="50C435AB"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1ADE1130" w14:textId="77777777" w:rsidR="00F83717" w:rsidRPr="00F83717" w:rsidRDefault="00F83717" w:rsidP="00F83717">
            <w:pPr>
              <w:rPr>
                <w:rFonts w:ascii="Arial" w:eastAsia="Times New Roman" w:hAnsi="Arial"/>
                <w:sz w:val="20"/>
              </w:rPr>
            </w:pPr>
            <w:r w:rsidRPr="00F83717">
              <w:rPr>
                <w:rFonts w:ascii="Arial" w:eastAsia="Times New Roman" w:hAnsi="Arial"/>
                <w:sz w:val="20"/>
              </w:rPr>
              <w:t>Exacerbation-related management costs, £</w:t>
            </w:r>
          </w:p>
        </w:tc>
        <w:tc>
          <w:tcPr>
            <w:tcW w:w="1312" w:type="pct"/>
          </w:tcPr>
          <w:p w14:paraId="54461E33"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14.67</w:t>
            </w:r>
          </w:p>
        </w:tc>
        <w:tc>
          <w:tcPr>
            <w:tcW w:w="1265" w:type="pct"/>
          </w:tcPr>
          <w:p w14:paraId="21017A7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146.57</w:t>
            </w:r>
          </w:p>
        </w:tc>
      </w:tr>
      <w:tr w:rsidR="00F83717" w:rsidRPr="00F83717" w14:paraId="7516016D"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124BC66D" w14:textId="77777777" w:rsidR="00F83717" w:rsidRPr="00F83717" w:rsidRDefault="00F83717" w:rsidP="00F83717">
            <w:pPr>
              <w:rPr>
                <w:rFonts w:eastAsia="Times New Roman"/>
                <w:sz w:val="20"/>
              </w:rPr>
            </w:pPr>
            <w:r w:rsidRPr="00F83717">
              <w:rPr>
                <w:rFonts w:eastAsia="Times New Roman"/>
                <w:sz w:val="20"/>
              </w:rPr>
              <w:t>Incremental treatment specific costs, £</w:t>
            </w:r>
          </w:p>
        </w:tc>
        <w:tc>
          <w:tcPr>
            <w:tcW w:w="1312" w:type="pct"/>
          </w:tcPr>
          <w:p w14:paraId="00080D4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-3.24</w:t>
            </w:r>
          </w:p>
        </w:tc>
        <w:tc>
          <w:tcPr>
            <w:tcW w:w="1265" w:type="pct"/>
          </w:tcPr>
          <w:p w14:paraId="4FF13F4B"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29.26</w:t>
            </w:r>
          </w:p>
        </w:tc>
      </w:tr>
      <w:tr w:rsidR="00F83717" w:rsidRPr="00F83717" w14:paraId="2B049F82"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6841B0A0" w14:textId="77777777" w:rsidR="00F83717" w:rsidRPr="00F83717" w:rsidRDefault="00F83717" w:rsidP="00F83717">
            <w:pPr>
              <w:rPr>
                <w:rFonts w:ascii="Arial" w:eastAsia="Times New Roman" w:hAnsi="Arial"/>
                <w:sz w:val="20"/>
              </w:rPr>
            </w:pPr>
            <w:r w:rsidRPr="00F83717">
              <w:rPr>
                <w:rFonts w:ascii="Arial" w:eastAsia="Times New Roman" w:hAnsi="Arial"/>
                <w:sz w:val="20"/>
              </w:rPr>
              <w:t>Drug costs, £</w:t>
            </w:r>
          </w:p>
        </w:tc>
        <w:tc>
          <w:tcPr>
            <w:tcW w:w="1312" w:type="pct"/>
          </w:tcPr>
          <w:p w14:paraId="3B21D80C"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-3.08</w:t>
            </w:r>
          </w:p>
        </w:tc>
        <w:tc>
          <w:tcPr>
            <w:tcW w:w="1265" w:type="pct"/>
          </w:tcPr>
          <w:p w14:paraId="1C6A09BF"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27.55</w:t>
            </w:r>
          </w:p>
        </w:tc>
      </w:tr>
      <w:tr w:rsidR="00F83717" w:rsidRPr="00F83717" w14:paraId="5E66E4A1"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6B67FDC3" w14:textId="77777777" w:rsidR="00F83717" w:rsidRPr="00F83717" w:rsidRDefault="00F83717" w:rsidP="00F83717">
            <w:pPr>
              <w:rPr>
                <w:rFonts w:eastAsia="Times New Roman"/>
                <w:sz w:val="20"/>
              </w:rPr>
            </w:pPr>
            <w:r w:rsidRPr="00F83717">
              <w:rPr>
                <w:rFonts w:eastAsia="Times New Roman"/>
                <w:sz w:val="20"/>
              </w:rPr>
              <w:t>Rescue medication costs, £</w:t>
            </w:r>
          </w:p>
        </w:tc>
        <w:tc>
          <w:tcPr>
            <w:tcW w:w="1312" w:type="pct"/>
          </w:tcPr>
          <w:p w14:paraId="0F7F233F"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-0.17</w:t>
            </w:r>
          </w:p>
        </w:tc>
        <w:tc>
          <w:tcPr>
            <w:tcW w:w="1265" w:type="pct"/>
          </w:tcPr>
          <w:p w14:paraId="1B77CFA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1.72</w:t>
            </w:r>
          </w:p>
        </w:tc>
      </w:tr>
      <w:tr w:rsidR="00F83717" w:rsidRPr="00F83717" w14:paraId="684F90B2"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2C5DEAF4" w14:textId="77777777" w:rsidR="00F83717" w:rsidRPr="00F83717" w:rsidRDefault="00F83717" w:rsidP="00F83717">
            <w:pPr>
              <w:rPr>
                <w:rFonts w:ascii="Arial" w:eastAsia="Times New Roman" w:hAnsi="Arial"/>
                <w:sz w:val="20"/>
              </w:rPr>
            </w:pPr>
            <w:r w:rsidRPr="00F83717">
              <w:rPr>
                <w:rFonts w:ascii="Arial" w:eastAsia="Times New Roman" w:hAnsi="Arial"/>
                <w:sz w:val="20"/>
              </w:rPr>
              <w:t>Incremental subsequent treatment costs, £</w:t>
            </w:r>
          </w:p>
        </w:tc>
        <w:tc>
          <w:tcPr>
            <w:tcW w:w="1312" w:type="pct"/>
          </w:tcPr>
          <w:p w14:paraId="2A0B4CC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10.33</w:t>
            </w:r>
          </w:p>
        </w:tc>
        <w:tc>
          <w:tcPr>
            <w:tcW w:w="1265" w:type="pct"/>
          </w:tcPr>
          <w:p w14:paraId="0E8D9310"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128.12</w:t>
            </w:r>
          </w:p>
        </w:tc>
      </w:tr>
      <w:tr w:rsidR="00F83717" w:rsidRPr="00F83717" w14:paraId="0FB20F00"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vAlign w:val="bottom"/>
          </w:tcPr>
          <w:p w14:paraId="4F6EEC3B" w14:textId="77777777" w:rsidR="00F83717" w:rsidRPr="00F83717" w:rsidRDefault="00F83717" w:rsidP="00F83717">
            <w:pPr>
              <w:rPr>
                <w:rFonts w:eastAsia="Times New Roman"/>
                <w:sz w:val="20"/>
              </w:rPr>
            </w:pPr>
            <w:r w:rsidRPr="00F83717">
              <w:rPr>
                <w:rFonts w:eastAsia="Times New Roman"/>
                <w:sz w:val="20"/>
              </w:rPr>
              <w:t>Incremental end-of-life costs, £</w:t>
            </w:r>
          </w:p>
        </w:tc>
        <w:tc>
          <w:tcPr>
            <w:tcW w:w="1312" w:type="pct"/>
          </w:tcPr>
          <w:p w14:paraId="6D697F07"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-46.10</w:t>
            </w:r>
          </w:p>
        </w:tc>
        <w:tc>
          <w:tcPr>
            <w:tcW w:w="1265" w:type="pct"/>
          </w:tcPr>
          <w:p w14:paraId="033B2975"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-314.49</w:t>
            </w:r>
          </w:p>
        </w:tc>
      </w:tr>
      <w:tr w:rsidR="00F83717" w:rsidRPr="00F83717" w14:paraId="488D4C7D"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3CF62DE6" w14:textId="77777777" w:rsidR="00F83717" w:rsidRPr="00F83717" w:rsidRDefault="00F83717" w:rsidP="00F83717">
            <w:pPr>
              <w:rPr>
                <w:rFonts w:ascii="Arial" w:eastAsia="Times New Roman" w:hAnsi="Arial"/>
                <w:sz w:val="20"/>
              </w:rPr>
            </w:pPr>
            <w:r w:rsidRPr="00F83717">
              <w:rPr>
                <w:rFonts w:ascii="Arial" w:eastAsia="Times New Roman" w:hAnsi="Arial"/>
                <w:sz w:val="20"/>
              </w:rPr>
              <w:t>Total incremental QALYs</w:t>
            </w:r>
          </w:p>
        </w:tc>
        <w:tc>
          <w:tcPr>
            <w:tcW w:w="1312" w:type="pct"/>
          </w:tcPr>
          <w:p w14:paraId="4B4B9231"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0.003</w:t>
            </w:r>
          </w:p>
        </w:tc>
        <w:tc>
          <w:tcPr>
            <w:tcW w:w="1265" w:type="pct"/>
          </w:tcPr>
          <w:p w14:paraId="2D344023"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0.123</w:t>
            </w:r>
          </w:p>
        </w:tc>
      </w:tr>
      <w:tr w:rsidR="00F83717" w:rsidRPr="00F83717" w14:paraId="37F34A38"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6FBC4614" w14:textId="77777777" w:rsidR="00F83717" w:rsidRPr="00F83717" w:rsidRDefault="00F83717" w:rsidP="00F83717">
            <w:pPr>
              <w:rPr>
                <w:rFonts w:eastAsia="Times New Roman"/>
                <w:sz w:val="20"/>
              </w:rPr>
            </w:pPr>
            <w:r w:rsidRPr="00F83717">
              <w:rPr>
                <w:rFonts w:eastAsia="Times New Roman"/>
                <w:sz w:val="20"/>
              </w:rPr>
              <w:t>Total incremental LYs</w:t>
            </w:r>
          </w:p>
        </w:tc>
        <w:tc>
          <w:tcPr>
            <w:tcW w:w="1312" w:type="pct"/>
          </w:tcPr>
          <w:p w14:paraId="24D951F9"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0.005</w:t>
            </w:r>
          </w:p>
        </w:tc>
        <w:tc>
          <w:tcPr>
            <w:tcW w:w="1265" w:type="pct"/>
          </w:tcPr>
          <w:p w14:paraId="402A75B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0.179</w:t>
            </w:r>
          </w:p>
        </w:tc>
      </w:tr>
      <w:tr w:rsidR="00F83717" w:rsidRPr="00F83717" w14:paraId="7A98C046" w14:textId="77777777" w:rsidTr="00482BE2">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tcPr>
          <w:p w14:paraId="0B732488" w14:textId="77777777" w:rsidR="00F83717" w:rsidRPr="00F83717" w:rsidRDefault="00F83717" w:rsidP="00F83717">
            <w:pPr>
              <w:rPr>
                <w:rFonts w:ascii="Arial" w:eastAsia="Times New Roman" w:hAnsi="Arial"/>
                <w:sz w:val="20"/>
              </w:rPr>
            </w:pPr>
            <w:r w:rsidRPr="00F83717">
              <w:rPr>
                <w:rFonts w:ascii="Arial" w:eastAsia="Times New Roman" w:hAnsi="Arial"/>
                <w:sz w:val="20"/>
              </w:rPr>
              <w:t>Total incremental exacerbations</w:t>
            </w:r>
          </w:p>
        </w:tc>
        <w:tc>
          <w:tcPr>
            <w:tcW w:w="1312" w:type="pct"/>
          </w:tcPr>
          <w:p w14:paraId="5B4D353E"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0.008</w:t>
            </w:r>
          </w:p>
        </w:tc>
        <w:tc>
          <w:tcPr>
            <w:tcW w:w="1265" w:type="pct"/>
          </w:tcPr>
          <w:p w14:paraId="3C00826F"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0.196</w:t>
            </w:r>
          </w:p>
        </w:tc>
      </w:tr>
      <w:tr w:rsidR="00F83717" w:rsidRPr="00F83717" w14:paraId="5FA3E9B1" w14:textId="77777777" w:rsidTr="00482BE2">
        <w:trPr>
          <w:trHeight w:val="332"/>
        </w:trPr>
        <w:tc>
          <w:tcPr>
            <w:cnfStyle w:val="001000000000" w:firstRow="0" w:lastRow="0" w:firstColumn="1" w:lastColumn="0" w:oddVBand="0" w:evenVBand="0" w:oddHBand="0" w:evenHBand="0" w:firstRowFirstColumn="0" w:firstRowLastColumn="0" w:lastRowFirstColumn="0" w:lastRowLastColumn="0"/>
            <w:tcW w:w="2423" w:type="pct"/>
            <w:shd w:val="clear" w:color="auto" w:fill="auto"/>
            <w:vAlign w:val="bottom"/>
          </w:tcPr>
          <w:p w14:paraId="51154978" w14:textId="77777777" w:rsidR="00F83717" w:rsidRPr="00F83717" w:rsidRDefault="00F83717" w:rsidP="00F83717">
            <w:pPr>
              <w:rPr>
                <w:rFonts w:eastAsia="Times New Roman"/>
                <w:sz w:val="20"/>
              </w:rPr>
            </w:pPr>
            <w:r w:rsidRPr="00F83717">
              <w:rPr>
                <w:rFonts w:eastAsia="Times New Roman"/>
                <w:sz w:val="20"/>
              </w:rPr>
              <w:t>Total incremental deaths avoided</w:t>
            </w:r>
          </w:p>
        </w:tc>
        <w:tc>
          <w:tcPr>
            <w:tcW w:w="1312" w:type="pct"/>
          </w:tcPr>
          <w:p w14:paraId="38B06D2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1.22%</w:t>
            </w:r>
          </w:p>
        </w:tc>
        <w:tc>
          <w:tcPr>
            <w:tcW w:w="1265" w:type="pct"/>
          </w:tcPr>
          <w:p w14:paraId="6358C5AA"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8%</w:t>
            </w:r>
          </w:p>
        </w:tc>
      </w:tr>
    </w:tbl>
    <w:p w14:paraId="2E490A76" w14:textId="77777777" w:rsidR="00F83717" w:rsidRPr="00F83717" w:rsidRDefault="00F83717" w:rsidP="00F83717">
      <w:pPr>
        <w:spacing w:after="0" w:line="480" w:lineRule="auto"/>
        <w:rPr>
          <w:rFonts w:ascii="Arial" w:eastAsia="Times New Roman" w:hAnsi="Arial" w:cs="Times New Roman"/>
          <w:b/>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kern w:val="0"/>
          <w:sz w:val="20"/>
          <w14:ligatures w14:val="none"/>
        </w:rPr>
        <w:t xml:space="preserve">BGF, </w:t>
      </w:r>
      <w:r w:rsidRPr="00F83717">
        <w:rPr>
          <w:rFonts w:ascii="Arial" w:eastAsia="Times New Roman" w:hAnsi="Arial" w:cs="Times New Roman"/>
          <w:bCs/>
          <w:kern w:val="0"/>
          <w:sz w:val="20"/>
          <w14:ligatures w14:val="none"/>
        </w:rPr>
        <w:t>budesonide/glycopyrronium/formoterol fumarate dihydrate</w:t>
      </w:r>
      <w:r w:rsidRPr="00F83717">
        <w:rPr>
          <w:rFonts w:ascii="Arial" w:eastAsia="Times New Roman" w:hAnsi="Arial" w:cs="Times New Roman"/>
          <w:kern w:val="0"/>
          <w:sz w:val="20"/>
          <w14:ligatures w14:val="none"/>
        </w:rPr>
        <w:t>;</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kern w:val="0"/>
          <w:sz w:val="20"/>
          <w14:ligatures w14:val="none"/>
        </w:rPr>
        <w:t>FF/UMEC/VI, ﬂuticasone furoate/umeclidinium/vilanterol; ICER, incremental cost-effectiveness ratio; ICUR, incremental cost-utility ratio; INB, incremental net benefit; LY, life year; QALY, quality-adjusted life year; WTP, willingness-to-pay.</w:t>
      </w:r>
    </w:p>
    <w:p w14:paraId="43231E91" w14:textId="77777777" w:rsidR="00F83717" w:rsidRPr="00F83717" w:rsidRDefault="00F83717" w:rsidP="00F83717">
      <w:pPr>
        <w:spacing w:after="0" w:line="480" w:lineRule="auto"/>
        <w:rPr>
          <w:rFonts w:ascii="Arial" w:eastAsia="Times New Roman" w:hAnsi="Arial" w:cs="Times New Roman"/>
          <w:b/>
          <w:kern w:val="0"/>
          <w:sz w:val="20"/>
          <w14:ligatures w14:val="none"/>
        </w:rPr>
      </w:pPr>
    </w:p>
    <w:p w14:paraId="35588861" w14:textId="77777777" w:rsidR="00F83717" w:rsidRPr="00F83717" w:rsidRDefault="00F83717" w:rsidP="00F83717">
      <w:pPr>
        <w:spacing w:after="0" w:line="480" w:lineRule="auto"/>
        <w:rPr>
          <w:rFonts w:ascii="Arial" w:eastAsia="Times New Roman" w:hAnsi="Arial" w:cs="Times New Roman"/>
          <w:b/>
          <w:kern w:val="0"/>
          <w:sz w:val="20"/>
          <w14:ligatures w14:val="none"/>
        </w:rPr>
      </w:pPr>
      <w:r w:rsidRPr="00F83717">
        <w:rPr>
          <w:rFonts w:ascii="Arial" w:eastAsia="Times New Roman" w:hAnsi="Arial" w:cs="Times New Roman"/>
          <w:b/>
          <w:kern w:val="0"/>
          <w:sz w:val="20"/>
          <w14:ligatures w14:val="none"/>
        </w:rPr>
        <w:t xml:space="preserve">Supplementary Table 15 </w:t>
      </w:r>
      <w:r w:rsidRPr="00F83717">
        <w:rPr>
          <w:rFonts w:ascii="Arial" w:eastAsia="Times New Roman" w:hAnsi="Arial" w:cs="Times New Roman"/>
          <w:bCs/>
          <w:kern w:val="0"/>
          <w:sz w:val="20"/>
          <w14:ligatures w14:val="none"/>
        </w:rPr>
        <w:t>Setting during end-of-life</w:t>
      </w:r>
    </w:p>
    <w:tbl>
      <w:tblPr>
        <w:tblStyle w:val="Table-HERONplain"/>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2263"/>
        <w:gridCol w:w="2261"/>
      </w:tblGrid>
      <w:tr w:rsidR="00F83717" w:rsidRPr="00F83717" w14:paraId="0D90B5B2" w14:textId="77777777" w:rsidTr="00482BE2">
        <w:trPr>
          <w:cnfStyle w:val="100000000000" w:firstRow="1" w:lastRow="0" w:firstColumn="0" w:lastColumn="0" w:oddVBand="0" w:evenVBand="0" w:oddHBand="0" w:evenHBand="0" w:firstRowFirstColumn="0" w:firstRowLastColumn="0" w:lastRowFirstColumn="0" w:lastRowLastColumn="0"/>
          <w:trHeight w:val="288"/>
          <w:tblHeader/>
        </w:trPr>
        <w:tc>
          <w:tcPr>
            <w:cnfStyle w:val="001000000000" w:firstRow="0" w:lastRow="0" w:firstColumn="1" w:lastColumn="0" w:oddVBand="0" w:evenVBand="0" w:oddHBand="0" w:evenHBand="0" w:firstRowFirstColumn="0" w:firstRowLastColumn="0" w:lastRowFirstColumn="0" w:lastRowLastColumn="0"/>
            <w:tcW w:w="2379" w:type="pct"/>
            <w:vMerge w:val="restart"/>
            <w:shd w:val="clear" w:color="auto" w:fill="auto"/>
          </w:tcPr>
          <w:p w14:paraId="2074B3B4" w14:textId="77777777" w:rsidR="00F83717" w:rsidRPr="00F83717" w:rsidRDefault="00F83717" w:rsidP="00F83717">
            <w:pPr>
              <w:jc w:val="center"/>
              <w:rPr>
                <w:rFonts w:ascii="Arial" w:eastAsia="Times New Roman" w:hAnsi="Arial"/>
                <w:sz w:val="20"/>
              </w:rPr>
            </w:pPr>
            <w:r w:rsidRPr="00F83717">
              <w:rPr>
                <w:rFonts w:ascii="Arial" w:eastAsia="Times New Roman" w:hAnsi="Arial"/>
                <w:sz w:val="20"/>
              </w:rPr>
              <w:t>Outcome</w:t>
            </w:r>
          </w:p>
        </w:tc>
        <w:tc>
          <w:tcPr>
            <w:tcW w:w="2621" w:type="pct"/>
            <w:gridSpan w:val="2"/>
            <w:shd w:val="clear" w:color="auto" w:fill="auto"/>
          </w:tcPr>
          <w:p w14:paraId="381EB84A"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BGF vs FF/UMEC/VI</w:t>
            </w:r>
          </w:p>
        </w:tc>
      </w:tr>
      <w:tr w:rsidR="00F83717" w:rsidRPr="00F83717" w14:paraId="2C54ED02" w14:textId="77777777" w:rsidTr="00482BE2">
        <w:trPr>
          <w:cnfStyle w:val="100000000000" w:firstRow="1" w:lastRow="0" w:firstColumn="0" w:lastColumn="0" w:oddVBand="0" w:evenVBand="0" w:oddHBand="0" w:evenHBand="0" w:firstRowFirstColumn="0" w:firstRowLastColumn="0" w:lastRowFirstColumn="0" w:lastRowLastColumn="0"/>
          <w:trHeight w:val="288"/>
          <w:tblHeader/>
        </w:trPr>
        <w:tc>
          <w:tcPr>
            <w:cnfStyle w:val="001000000000" w:firstRow="0" w:lastRow="0" w:firstColumn="1" w:lastColumn="0" w:oddVBand="0" w:evenVBand="0" w:oddHBand="0" w:evenHBand="0" w:firstRowFirstColumn="0" w:firstRowLastColumn="0" w:lastRowFirstColumn="0" w:lastRowLastColumn="0"/>
            <w:tcW w:w="2379" w:type="pct"/>
            <w:vMerge/>
            <w:shd w:val="clear" w:color="auto" w:fill="auto"/>
          </w:tcPr>
          <w:p w14:paraId="039713BB" w14:textId="77777777" w:rsidR="00F83717" w:rsidRPr="00F83717" w:rsidRDefault="00F83717" w:rsidP="00F83717">
            <w:pPr>
              <w:jc w:val="center"/>
              <w:rPr>
                <w:rFonts w:ascii="Arial" w:eastAsia="Times New Roman" w:hAnsi="Arial"/>
                <w:sz w:val="20"/>
              </w:rPr>
            </w:pPr>
          </w:p>
        </w:tc>
        <w:tc>
          <w:tcPr>
            <w:tcW w:w="1311" w:type="pct"/>
            <w:shd w:val="clear" w:color="auto" w:fill="auto"/>
          </w:tcPr>
          <w:p w14:paraId="55DCAAE6"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1-year</w:t>
            </w:r>
          </w:p>
        </w:tc>
        <w:tc>
          <w:tcPr>
            <w:tcW w:w="1311" w:type="pct"/>
            <w:shd w:val="clear" w:color="auto" w:fill="auto"/>
          </w:tcPr>
          <w:p w14:paraId="0D951BB7" w14:textId="77777777" w:rsidR="00F83717" w:rsidRPr="00F83717" w:rsidRDefault="00F83717" w:rsidP="00F8371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rPr>
            </w:pPr>
            <w:r w:rsidRPr="00F83717">
              <w:rPr>
                <w:rFonts w:ascii="Arial" w:eastAsia="Times New Roman" w:hAnsi="Arial"/>
                <w:sz w:val="20"/>
              </w:rPr>
              <w:t>5-year</w:t>
            </w:r>
          </w:p>
        </w:tc>
      </w:tr>
      <w:tr w:rsidR="00F83717" w:rsidRPr="00F83717" w14:paraId="229A1820"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5115420A" w14:textId="77777777" w:rsidR="00F83717" w:rsidRPr="00F83717" w:rsidRDefault="00F83717" w:rsidP="00F83717">
            <w:pPr>
              <w:rPr>
                <w:rFonts w:eastAsia="Times New Roman"/>
                <w:sz w:val="20"/>
              </w:rPr>
            </w:pPr>
            <w:r w:rsidRPr="00F83717">
              <w:rPr>
                <w:rFonts w:eastAsia="Times New Roman"/>
                <w:sz w:val="20"/>
              </w:rPr>
              <w:t>ICUR (cost per QALY gained), £</w:t>
            </w:r>
          </w:p>
        </w:tc>
        <w:tc>
          <w:tcPr>
            <w:tcW w:w="1311" w:type="pct"/>
          </w:tcPr>
          <w:p w14:paraId="37934B15"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1,470.14</w:t>
            </w:r>
          </w:p>
        </w:tc>
        <w:tc>
          <w:tcPr>
            <w:tcW w:w="1311" w:type="pct"/>
          </w:tcPr>
          <w:p w14:paraId="28B4291D"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912.16</w:t>
            </w:r>
          </w:p>
        </w:tc>
      </w:tr>
      <w:tr w:rsidR="00F83717" w:rsidRPr="00F83717" w14:paraId="3DD16DC3"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0C9C4E42" w14:textId="77777777" w:rsidR="00F83717" w:rsidRPr="00F83717" w:rsidRDefault="00F83717" w:rsidP="00F83717">
            <w:pPr>
              <w:rPr>
                <w:rFonts w:ascii="Arial" w:eastAsia="Times New Roman" w:hAnsi="Arial"/>
                <w:sz w:val="20"/>
              </w:rPr>
            </w:pPr>
            <w:r w:rsidRPr="00F83717">
              <w:rPr>
                <w:rFonts w:ascii="Arial" w:eastAsia="Times New Roman" w:hAnsi="Arial"/>
                <w:sz w:val="20"/>
              </w:rPr>
              <w:t>ICER (cost per LY gained), £</w:t>
            </w:r>
          </w:p>
        </w:tc>
        <w:tc>
          <w:tcPr>
            <w:tcW w:w="1311" w:type="pct"/>
          </w:tcPr>
          <w:p w14:paraId="6372EA27"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916.91</w:t>
            </w:r>
          </w:p>
        </w:tc>
        <w:tc>
          <w:tcPr>
            <w:tcW w:w="1311" w:type="pct"/>
          </w:tcPr>
          <w:p w14:paraId="4A8DD281"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631.17</w:t>
            </w:r>
          </w:p>
        </w:tc>
      </w:tr>
      <w:tr w:rsidR="00F83717" w:rsidRPr="00F83717" w14:paraId="68AD71C7"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266CB5F2" w14:textId="77777777" w:rsidR="00F83717" w:rsidRPr="00F83717" w:rsidRDefault="00F83717" w:rsidP="00F83717">
            <w:pPr>
              <w:rPr>
                <w:rFonts w:eastAsia="Times New Roman"/>
                <w:sz w:val="20"/>
              </w:rPr>
            </w:pPr>
            <w:r w:rsidRPr="00F83717">
              <w:rPr>
                <w:rFonts w:eastAsia="Times New Roman"/>
                <w:sz w:val="20"/>
              </w:rPr>
              <w:lastRenderedPageBreak/>
              <w:t>Incremental costs per mortality avoided, £</w:t>
            </w:r>
          </w:p>
        </w:tc>
        <w:tc>
          <w:tcPr>
            <w:tcW w:w="1311" w:type="pct"/>
          </w:tcPr>
          <w:p w14:paraId="338CD22B"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392.71</w:t>
            </w:r>
          </w:p>
        </w:tc>
        <w:tc>
          <w:tcPr>
            <w:tcW w:w="1311" w:type="pct"/>
          </w:tcPr>
          <w:p w14:paraId="3C677983"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1,214.68</w:t>
            </w:r>
          </w:p>
        </w:tc>
      </w:tr>
      <w:tr w:rsidR="00F83717" w:rsidRPr="00F83717" w14:paraId="6A387F24"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60F2BB4E" w14:textId="77777777" w:rsidR="00F83717" w:rsidRPr="00F83717" w:rsidRDefault="00F83717" w:rsidP="00F83717">
            <w:pPr>
              <w:rPr>
                <w:rFonts w:ascii="Arial" w:eastAsia="Times New Roman" w:hAnsi="Arial"/>
                <w:sz w:val="20"/>
              </w:rPr>
            </w:pPr>
            <w:r w:rsidRPr="00F83717">
              <w:rPr>
                <w:rFonts w:ascii="Arial" w:eastAsia="Times New Roman" w:hAnsi="Arial"/>
                <w:sz w:val="20"/>
              </w:rPr>
              <w:t>INB based on WTP threshold £20 000</w:t>
            </w:r>
          </w:p>
        </w:tc>
        <w:tc>
          <w:tcPr>
            <w:tcW w:w="1311" w:type="pct"/>
          </w:tcPr>
          <w:p w14:paraId="5B087B4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43.35</w:t>
            </w:r>
          </w:p>
        </w:tc>
        <w:tc>
          <w:tcPr>
            <w:tcW w:w="1311" w:type="pct"/>
          </w:tcPr>
          <w:p w14:paraId="6F6E0165"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4,092.21</w:t>
            </w:r>
          </w:p>
        </w:tc>
      </w:tr>
      <w:tr w:rsidR="00F83717" w:rsidRPr="00F83717" w14:paraId="3C0DC22B"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1472873C" w14:textId="77777777" w:rsidR="00F83717" w:rsidRPr="00F83717" w:rsidRDefault="00F83717" w:rsidP="00F83717">
            <w:pPr>
              <w:rPr>
                <w:rFonts w:eastAsia="Times New Roman"/>
                <w:sz w:val="20"/>
              </w:rPr>
            </w:pPr>
            <w:r w:rsidRPr="00F83717">
              <w:rPr>
                <w:rFonts w:eastAsia="Times New Roman"/>
                <w:sz w:val="20"/>
              </w:rPr>
              <w:t>Total incremental costs, £</w:t>
            </w:r>
          </w:p>
        </w:tc>
        <w:tc>
          <w:tcPr>
            <w:tcW w:w="1311" w:type="pct"/>
          </w:tcPr>
          <w:p w14:paraId="08BAC5A4"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3.44</w:t>
            </w:r>
          </w:p>
        </w:tc>
        <w:tc>
          <w:tcPr>
            <w:tcW w:w="1311" w:type="pct"/>
          </w:tcPr>
          <w:p w14:paraId="003CEAF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195.56</w:t>
            </w:r>
          </w:p>
        </w:tc>
      </w:tr>
      <w:tr w:rsidR="00F83717" w:rsidRPr="00F83717" w14:paraId="25578966"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76DEC250" w14:textId="77777777" w:rsidR="00F83717" w:rsidRPr="00F83717" w:rsidRDefault="00F83717" w:rsidP="00F83717">
            <w:pPr>
              <w:rPr>
                <w:rFonts w:ascii="Arial" w:eastAsia="Times New Roman" w:hAnsi="Arial"/>
                <w:sz w:val="20"/>
              </w:rPr>
            </w:pPr>
            <w:r w:rsidRPr="00F83717">
              <w:rPr>
                <w:rFonts w:ascii="Arial" w:eastAsia="Times New Roman" w:hAnsi="Arial"/>
                <w:sz w:val="20"/>
              </w:rPr>
              <w:t>Incremental disease management costs, £</w:t>
            </w:r>
          </w:p>
        </w:tc>
        <w:tc>
          <w:tcPr>
            <w:tcW w:w="1311" w:type="pct"/>
          </w:tcPr>
          <w:p w14:paraId="5AD1655B"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15.20</w:t>
            </w:r>
          </w:p>
        </w:tc>
        <w:tc>
          <w:tcPr>
            <w:tcW w:w="1311" w:type="pct"/>
          </w:tcPr>
          <w:p w14:paraId="2E2A3C49"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313.60</w:t>
            </w:r>
          </w:p>
        </w:tc>
      </w:tr>
      <w:tr w:rsidR="00F83717" w:rsidRPr="00F83717" w14:paraId="792388F8"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2A3ECF78" w14:textId="77777777" w:rsidR="00F83717" w:rsidRPr="00F83717" w:rsidRDefault="00F83717" w:rsidP="00F83717">
            <w:pPr>
              <w:rPr>
                <w:rFonts w:eastAsia="Times New Roman"/>
                <w:sz w:val="20"/>
              </w:rPr>
            </w:pPr>
            <w:r w:rsidRPr="00F83717">
              <w:rPr>
                <w:rFonts w:eastAsia="Times New Roman"/>
                <w:sz w:val="20"/>
              </w:rPr>
              <w:t>Disease management costs (no exacerbation-related), £</w:t>
            </w:r>
          </w:p>
        </w:tc>
        <w:tc>
          <w:tcPr>
            <w:tcW w:w="1311" w:type="pct"/>
          </w:tcPr>
          <w:p w14:paraId="46A9F806"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1.02</w:t>
            </w:r>
          </w:p>
        </w:tc>
        <w:tc>
          <w:tcPr>
            <w:tcW w:w="1311" w:type="pct"/>
          </w:tcPr>
          <w:p w14:paraId="019CD853"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97.90</w:t>
            </w:r>
          </w:p>
        </w:tc>
      </w:tr>
      <w:tr w:rsidR="00F83717" w:rsidRPr="00F83717" w14:paraId="08D4C651"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634A815D" w14:textId="77777777" w:rsidR="00F83717" w:rsidRPr="00F83717" w:rsidRDefault="00F83717" w:rsidP="00F83717">
            <w:pPr>
              <w:rPr>
                <w:rFonts w:ascii="Arial" w:eastAsia="Times New Roman" w:hAnsi="Arial"/>
                <w:sz w:val="20"/>
              </w:rPr>
            </w:pPr>
            <w:r w:rsidRPr="00F83717">
              <w:rPr>
                <w:rFonts w:ascii="Arial" w:eastAsia="Times New Roman" w:hAnsi="Arial"/>
                <w:sz w:val="20"/>
              </w:rPr>
              <w:t>Exacerbation-related management costs, £</w:t>
            </w:r>
          </w:p>
        </w:tc>
        <w:tc>
          <w:tcPr>
            <w:tcW w:w="1311" w:type="pct"/>
          </w:tcPr>
          <w:p w14:paraId="3C51A820"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14.18</w:t>
            </w:r>
          </w:p>
        </w:tc>
        <w:tc>
          <w:tcPr>
            <w:tcW w:w="1311" w:type="pct"/>
          </w:tcPr>
          <w:p w14:paraId="23AB9736"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215.70</w:t>
            </w:r>
          </w:p>
        </w:tc>
      </w:tr>
      <w:tr w:rsidR="00F83717" w:rsidRPr="00F83717" w14:paraId="15ED50F6"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65C8C0C7" w14:textId="77777777" w:rsidR="00F83717" w:rsidRPr="00F83717" w:rsidRDefault="00F83717" w:rsidP="00F83717">
            <w:pPr>
              <w:rPr>
                <w:rFonts w:eastAsia="Times New Roman"/>
                <w:sz w:val="20"/>
              </w:rPr>
            </w:pPr>
            <w:r w:rsidRPr="00F83717">
              <w:rPr>
                <w:rFonts w:eastAsia="Times New Roman"/>
                <w:sz w:val="20"/>
              </w:rPr>
              <w:t>Incremental treatment specific costs, £</w:t>
            </w:r>
          </w:p>
        </w:tc>
        <w:tc>
          <w:tcPr>
            <w:tcW w:w="1311" w:type="pct"/>
          </w:tcPr>
          <w:p w14:paraId="61988AB3"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-3.65</w:t>
            </w:r>
          </w:p>
        </w:tc>
        <w:tc>
          <w:tcPr>
            <w:tcW w:w="1311" w:type="pct"/>
          </w:tcPr>
          <w:p w14:paraId="340DF142"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73.66</w:t>
            </w:r>
          </w:p>
        </w:tc>
      </w:tr>
      <w:tr w:rsidR="00F83717" w:rsidRPr="00F83717" w14:paraId="7A4D76BB"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4C47BAFE" w14:textId="77777777" w:rsidR="00F83717" w:rsidRPr="00F83717" w:rsidRDefault="00F83717" w:rsidP="00F83717">
            <w:pPr>
              <w:rPr>
                <w:rFonts w:ascii="Arial" w:eastAsia="Times New Roman" w:hAnsi="Arial"/>
                <w:sz w:val="20"/>
              </w:rPr>
            </w:pPr>
            <w:r w:rsidRPr="00F83717">
              <w:rPr>
                <w:rFonts w:ascii="Arial" w:eastAsia="Times New Roman" w:hAnsi="Arial"/>
                <w:sz w:val="20"/>
              </w:rPr>
              <w:t>Drug costs, £</w:t>
            </w:r>
          </w:p>
        </w:tc>
        <w:tc>
          <w:tcPr>
            <w:tcW w:w="1311" w:type="pct"/>
          </w:tcPr>
          <w:p w14:paraId="76DD8301"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-3.46</w:t>
            </w:r>
          </w:p>
        </w:tc>
        <w:tc>
          <w:tcPr>
            <w:tcW w:w="1311" w:type="pct"/>
          </w:tcPr>
          <w:p w14:paraId="2AF7AA50"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69.40</w:t>
            </w:r>
          </w:p>
        </w:tc>
      </w:tr>
      <w:tr w:rsidR="00F83717" w:rsidRPr="00F83717" w14:paraId="78A047CE"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08D0E291" w14:textId="77777777" w:rsidR="00F83717" w:rsidRPr="00F83717" w:rsidRDefault="00F83717" w:rsidP="00F83717">
            <w:pPr>
              <w:rPr>
                <w:rFonts w:eastAsia="Times New Roman"/>
                <w:sz w:val="20"/>
              </w:rPr>
            </w:pPr>
            <w:r w:rsidRPr="00F83717">
              <w:rPr>
                <w:rFonts w:eastAsia="Times New Roman"/>
                <w:sz w:val="20"/>
              </w:rPr>
              <w:t>Rescue medication costs, £</w:t>
            </w:r>
          </w:p>
        </w:tc>
        <w:tc>
          <w:tcPr>
            <w:tcW w:w="1311" w:type="pct"/>
          </w:tcPr>
          <w:p w14:paraId="50908740"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-0.19</w:t>
            </w:r>
          </w:p>
        </w:tc>
        <w:tc>
          <w:tcPr>
            <w:tcW w:w="1311" w:type="pct"/>
          </w:tcPr>
          <w:p w14:paraId="53A19364"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4.26</w:t>
            </w:r>
          </w:p>
        </w:tc>
      </w:tr>
      <w:tr w:rsidR="00F83717" w:rsidRPr="00F83717" w14:paraId="03DA025B"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37EF99EE" w14:textId="77777777" w:rsidR="00F83717" w:rsidRPr="00F83717" w:rsidRDefault="00F83717" w:rsidP="00F83717">
            <w:pPr>
              <w:rPr>
                <w:rFonts w:ascii="Arial" w:eastAsia="Times New Roman" w:hAnsi="Arial"/>
                <w:sz w:val="20"/>
              </w:rPr>
            </w:pPr>
            <w:r w:rsidRPr="00F83717">
              <w:rPr>
                <w:rFonts w:ascii="Arial" w:eastAsia="Times New Roman" w:hAnsi="Arial"/>
                <w:sz w:val="20"/>
              </w:rPr>
              <w:t>Incremental subsequent treatment costs, £</w:t>
            </w:r>
          </w:p>
        </w:tc>
        <w:tc>
          <w:tcPr>
            <w:tcW w:w="1311" w:type="pct"/>
          </w:tcPr>
          <w:p w14:paraId="7DF10F1B"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10.15</w:t>
            </w:r>
          </w:p>
        </w:tc>
        <w:tc>
          <w:tcPr>
            <w:tcW w:w="1311" w:type="pct"/>
          </w:tcPr>
          <w:p w14:paraId="23DD823C"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181.90</w:t>
            </w:r>
          </w:p>
        </w:tc>
      </w:tr>
      <w:tr w:rsidR="00F83717" w:rsidRPr="00F83717" w14:paraId="0829AA80"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vAlign w:val="bottom"/>
          </w:tcPr>
          <w:p w14:paraId="5D990645" w14:textId="77777777" w:rsidR="00F83717" w:rsidRPr="00F83717" w:rsidRDefault="00F83717" w:rsidP="00F83717">
            <w:pPr>
              <w:rPr>
                <w:rFonts w:eastAsia="Times New Roman"/>
                <w:sz w:val="20"/>
              </w:rPr>
            </w:pPr>
            <w:r w:rsidRPr="00F83717">
              <w:rPr>
                <w:rFonts w:eastAsia="Times New Roman"/>
                <w:sz w:val="20"/>
              </w:rPr>
              <w:t>Incremental end-of-life costs, £</w:t>
            </w:r>
          </w:p>
        </w:tc>
        <w:tc>
          <w:tcPr>
            <w:tcW w:w="1311" w:type="pct"/>
          </w:tcPr>
          <w:p w14:paraId="52925B29"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-18.26</w:t>
            </w:r>
          </w:p>
        </w:tc>
        <w:tc>
          <w:tcPr>
            <w:tcW w:w="1311" w:type="pct"/>
          </w:tcPr>
          <w:p w14:paraId="53C0026B"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-373.60</w:t>
            </w:r>
          </w:p>
        </w:tc>
      </w:tr>
      <w:tr w:rsidR="00F83717" w:rsidRPr="00F83717" w14:paraId="4DB5452E"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417EABFE" w14:textId="77777777" w:rsidR="00F83717" w:rsidRPr="00F83717" w:rsidRDefault="00F83717" w:rsidP="00F83717">
            <w:pPr>
              <w:rPr>
                <w:rFonts w:ascii="Arial" w:eastAsia="Times New Roman" w:hAnsi="Arial"/>
                <w:sz w:val="20"/>
              </w:rPr>
            </w:pPr>
            <w:r w:rsidRPr="00F83717">
              <w:rPr>
                <w:rFonts w:ascii="Arial" w:eastAsia="Times New Roman" w:hAnsi="Arial"/>
                <w:sz w:val="20"/>
              </w:rPr>
              <w:t>Total incremental QALYs</w:t>
            </w:r>
          </w:p>
        </w:tc>
        <w:tc>
          <w:tcPr>
            <w:tcW w:w="1311" w:type="pct"/>
          </w:tcPr>
          <w:p w14:paraId="339911A8"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0.002</w:t>
            </w:r>
          </w:p>
        </w:tc>
        <w:tc>
          <w:tcPr>
            <w:tcW w:w="1311" w:type="pct"/>
          </w:tcPr>
          <w:p w14:paraId="12472078"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0.214</w:t>
            </w:r>
          </w:p>
        </w:tc>
      </w:tr>
      <w:tr w:rsidR="00F83717" w:rsidRPr="00F83717" w14:paraId="347B0DB0"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3E2BC848" w14:textId="77777777" w:rsidR="00F83717" w:rsidRPr="00F83717" w:rsidRDefault="00F83717" w:rsidP="00F83717">
            <w:pPr>
              <w:rPr>
                <w:rFonts w:eastAsia="Times New Roman"/>
                <w:sz w:val="20"/>
              </w:rPr>
            </w:pPr>
            <w:r w:rsidRPr="00F83717">
              <w:rPr>
                <w:rFonts w:eastAsia="Times New Roman"/>
                <w:sz w:val="20"/>
              </w:rPr>
              <w:t>Total incremental LYs</w:t>
            </w:r>
          </w:p>
        </w:tc>
        <w:tc>
          <w:tcPr>
            <w:tcW w:w="1311" w:type="pct"/>
          </w:tcPr>
          <w:p w14:paraId="30AF5271"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0.004</w:t>
            </w:r>
          </w:p>
        </w:tc>
        <w:tc>
          <w:tcPr>
            <w:tcW w:w="1311" w:type="pct"/>
          </w:tcPr>
          <w:p w14:paraId="50FA7C30"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0.310</w:t>
            </w:r>
          </w:p>
        </w:tc>
      </w:tr>
      <w:tr w:rsidR="00F83717" w:rsidRPr="00F83717" w14:paraId="6327114D" w14:textId="77777777" w:rsidTr="00482BE2">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tcPr>
          <w:p w14:paraId="6FC8E104" w14:textId="77777777" w:rsidR="00F83717" w:rsidRPr="00F83717" w:rsidRDefault="00F83717" w:rsidP="00F83717">
            <w:pPr>
              <w:rPr>
                <w:rFonts w:ascii="Arial" w:eastAsia="Times New Roman" w:hAnsi="Arial"/>
                <w:sz w:val="20"/>
              </w:rPr>
            </w:pPr>
            <w:r w:rsidRPr="00F83717">
              <w:rPr>
                <w:rFonts w:ascii="Arial" w:eastAsia="Times New Roman" w:hAnsi="Arial"/>
                <w:sz w:val="20"/>
              </w:rPr>
              <w:t>Total incremental exacerbations</w:t>
            </w:r>
          </w:p>
        </w:tc>
        <w:tc>
          <w:tcPr>
            <w:tcW w:w="1311" w:type="pct"/>
          </w:tcPr>
          <w:p w14:paraId="086D4C9E"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0.007</w:t>
            </w:r>
          </w:p>
        </w:tc>
        <w:tc>
          <w:tcPr>
            <w:tcW w:w="1311" w:type="pct"/>
          </w:tcPr>
          <w:p w14:paraId="64210E1B" w14:textId="77777777" w:rsidR="00F83717" w:rsidRPr="00F83717" w:rsidRDefault="00F83717" w:rsidP="00F8371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sz w:val="20"/>
              </w:rPr>
            </w:pPr>
            <w:r w:rsidRPr="00F83717">
              <w:rPr>
                <w:rFonts w:ascii="Arial" w:eastAsia="Times New Roman" w:hAnsi="Arial"/>
                <w:sz w:val="20"/>
              </w:rPr>
              <w:t>0.330</w:t>
            </w:r>
          </w:p>
        </w:tc>
      </w:tr>
      <w:tr w:rsidR="00F83717" w:rsidRPr="00F83717" w14:paraId="15C06CAE" w14:textId="77777777" w:rsidTr="00482BE2">
        <w:trPr>
          <w:trHeight w:val="288"/>
        </w:trPr>
        <w:tc>
          <w:tcPr>
            <w:cnfStyle w:val="001000000000" w:firstRow="0" w:lastRow="0" w:firstColumn="1" w:lastColumn="0" w:oddVBand="0" w:evenVBand="0" w:oddHBand="0" w:evenHBand="0" w:firstRowFirstColumn="0" w:firstRowLastColumn="0" w:lastRowFirstColumn="0" w:lastRowLastColumn="0"/>
            <w:tcW w:w="2379" w:type="pct"/>
            <w:shd w:val="clear" w:color="auto" w:fill="auto"/>
            <w:vAlign w:val="bottom"/>
          </w:tcPr>
          <w:p w14:paraId="6CCF9B99" w14:textId="77777777" w:rsidR="00F83717" w:rsidRPr="00F83717" w:rsidRDefault="00F83717" w:rsidP="00F83717">
            <w:pPr>
              <w:rPr>
                <w:rFonts w:eastAsia="Times New Roman"/>
                <w:sz w:val="20"/>
              </w:rPr>
            </w:pPr>
            <w:r w:rsidRPr="00F83717">
              <w:rPr>
                <w:rFonts w:eastAsia="Times New Roman"/>
                <w:sz w:val="20"/>
              </w:rPr>
              <w:t>Total incremental deaths avoided</w:t>
            </w:r>
          </w:p>
        </w:tc>
        <w:tc>
          <w:tcPr>
            <w:tcW w:w="1311" w:type="pct"/>
          </w:tcPr>
          <w:p w14:paraId="73913A9C"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0.88%</w:t>
            </w:r>
          </w:p>
        </w:tc>
        <w:tc>
          <w:tcPr>
            <w:tcW w:w="1311" w:type="pct"/>
          </w:tcPr>
          <w:p w14:paraId="25826098" w14:textId="77777777" w:rsidR="00F83717" w:rsidRPr="00F83717" w:rsidRDefault="00F83717" w:rsidP="00F83717">
            <w:pPr>
              <w:jc w:val="center"/>
              <w:cnfStyle w:val="000000000000" w:firstRow="0" w:lastRow="0" w:firstColumn="0" w:lastColumn="0" w:oddVBand="0" w:evenVBand="0" w:oddHBand="0" w:evenHBand="0" w:firstRowFirstColumn="0" w:firstRowLastColumn="0" w:lastRowFirstColumn="0" w:lastRowLastColumn="0"/>
              <w:rPr>
                <w:rFonts w:eastAsia="Times New Roman"/>
                <w:sz w:val="20"/>
              </w:rPr>
            </w:pPr>
            <w:r w:rsidRPr="00F83717">
              <w:rPr>
                <w:rFonts w:eastAsia="Times New Roman"/>
                <w:sz w:val="20"/>
              </w:rPr>
              <w:t>16.10%</w:t>
            </w:r>
          </w:p>
        </w:tc>
      </w:tr>
    </w:tbl>
    <w:p w14:paraId="1216114D" w14:textId="77777777" w:rsidR="00F83717" w:rsidRPr="00F83717" w:rsidRDefault="00F83717" w:rsidP="00F83717">
      <w:pPr>
        <w:spacing w:after="0" w:line="480" w:lineRule="auto"/>
        <w:rPr>
          <w:rFonts w:ascii="Arial" w:eastAsia="Times New Roman" w:hAnsi="Arial" w:cs="Times New Roman"/>
          <w:b/>
          <w:bCs/>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kern w:val="0"/>
          <w:sz w:val="20"/>
          <w14:ligatures w14:val="none"/>
        </w:rPr>
        <w:t xml:space="preserve">BGF, </w:t>
      </w:r>
      <w:r w:rsidRPr="00F83717">
        <w:rPr>
          <w:rFonts w:ascii="Arial" w:eastAsia="Times New Roman" w:hAnsi="Arial" w:cs="Times New Roman"/>
          <w:bCs/>
          <w:kern w:val="0"/>
          <w:sz w:val="20"/>
          <w14:ligatures w14:val="none"/>
        </w:rPr>
        <w:t>budesonide/glycopyrronium/formoterol fumarate dihydrate</w:t>
      </w:r>
      <w:r w:rsidRPr="00F83717">
        <w:rPr>
          <w:rFonts w:ascii="Arial" w:eastAsia="Times New Roman" w:hAnsi="Arial" w:cs="Times New Roman"/>
          <w:kern w:val="0"/>
          <w:sz w:val="20"/>
          <w14:ligatures w14:val="none"/>
        </w:rPr>
        <w:t>;</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kern w:val="0"/>
          <w:sz w:val="20"/>
          <w14:ligatures w14:val="none"/>
        </w:rPr>
        <w:t>FF/UMEC/VI, ﬂuticasone furoate/umeclidinium/vilanterol; ICER, incremental cost-effectiveness ratio; ICUR, incremental cost-utility ratio; INB, incremental net benefit; LY, life year; QALY, quality-adjusted life year; WTP, willingness-to-pay.</w:t>
      </w:r>
      <w:r w:rsidRPr="00F83717">
        <w:rPr>
          <w:rFonts w:ascii="Arial" w:eastAsia="Times New Roman" w:hAnsi="Arial" w:cs="Times New Roman"/>
          <w:b/>
          <w:bCs/>
          <w:kern w:val="0"/>
          <w:sz w:val="20"/>
          <w14:ligatures w14:val="none"/>
        </w:rPr>
        <w:br w:type="page"/>
      </w:r>
    </w:p>
    <w:p w14:paraId="73A27263" w14:textId="77777777" w:rsidR="00F83717" w:rsidRPr="00F83717" w:rsidRDefault="00F83717" w:rsidP="00F83717">
      <w:pPr>
        <w:spacing w:after="0" w:line="480" w:lineRule="auto"/>
        <w:rPr>
          <w:rFonts w:ascii="Arial" w:eastAsia="Times New Roman" w:hAnsi="Arial" w:cs="Times New Roman"/>
          <w:kern w:val="0"/>
          <w:sz w:val="20"/>
          <w14:ligatures w14:val="none"/>
        </w:rPr>
      </w:pPr>
      <w:r w:rsidRPr="00F83717">
        <w:rPr>
          <w:rFonts w:ascii="Arial" w:eastAsia="Times New Roman" w:hAnsi="Arial" w:cs="Times New Roman"/>
          <w:b/>
          <w:bCs/>
          <w:kern w:val="0"/>
          <w:sz w:val="20"/>
          <w14:ligatures w14:val="none"/>
        </w:rPr>
        <w:lastRenderedPageBreak/>
        <w:t>Supplementary figures:</w:t>
      </w:r>
    </w:p>
    <w:p w14:paraId="3A0B41BE" w14:textId="77777777" w:rsidR="00F83717" w:rsidRPr="00F83717" w:rsidRDefault="00F83717" w:rsidP="00F83717">
      <w:pPr>
        <w:spacing w:after="0" w:line="240" w:lineRule="auto"/>
        <w:rPr>
          <w:rFonts w:ascii="Arial" w:eastAsia="Times New Roman" w:hAnsi="Arial" w:cs="Times New Roman"/>
          <w:kern w:val="0"/>
          <w:sz w:val="20"/>
          <w:vertAlign w:val="superscript"/>
          <w14:ligatures w14:val="none"/>
        </w:rPr>
      </w:pPr>
      <w:r w:rsidRPr="00F83717">
        <w:rPr>
          <w:rFonts w:ascii="Arial" w:eastAsia="Times New Roman" w:hAnsi="Arial" w:cs="Times New Roman"/>
          <w:b/>
          <w:bCs/>
          <w:kern w:val="0"/>
          <w:sz w:val="20"/>
          <w14:ligatures w14:val="none"/>
        </w:rPr>
        <w:t xml:space="preserve">Supplementary Figure 1 </w:t>
      </w:r>
      <w:r w:rsidRPr="00F83717">
        <w:rPr>
          <w:rFonts w:ascii="Arial" w:eastAsia="Times New Roman" w:hAnsi="Arial" w:cs="Times New Roman"/>
          <w:kern w:val="0"/>
          <w:sz w:val="20"/>
          <w14:ligatures w14:val="none"/>
        </w:rPr>
        <w:t xml:space="preserve">Linear waning applied in the </w:t>
      </w:r>
      <w:proofErr w:type="spellStart"/>
      <w:r w:rsidRPr="00F83717">
        <w:rPr>
          <w:rFonts w:ascii="Arial" w:eastAsia="Times New Roman" w:hAnsi="Arial" w:cs="Times New Roman"/>
          <w:kern w:val="0"/>
          <w:sz w:val="20"/>
          <w14:ligatures w14:val="none"/>
        </w:rPr>
        <w:t>model</w:t>
      </w:r>
      <w:r w:rsidRPr="00F83717">
        <w:rPr>
          <w:rFonts w:ascii="Arial" w:eastAsia="Times New Roman" w:hAnsi="Arial" w:cs="Times New Roman"/>
          <w:kern w:val="0"/>
          <w:sz w:val="20"/>
          <w:vertAlign w:val="superscript"/>
          <w14:ligatures w14:val="none"/>
        </w:rPr>
        <w:t>a</w:t>
      </w:r>
      <w:proofErr w:type="spellEnd"/>
    </w:p>
    <w:p w14:paraId="5CE5E093" w14:textId="1EA98610" w:rsidR="00F83717" w:rsidRPr="00F83717" w:rsidRDefault="00F83717" w:rsidP="00F83717">
      <w:pPr>
        <w:spacing w:after="0" w:line="240" w:lineRule="auto"/>
        <w:rPr>
          <w:rFonts w:ascii="Arial" w:eastAsia="Times New Roman" w:hAnsi="Arial" w:cs="Times New Roman"/>
          <w:kern w:val="0"/>
          <w:sz w:val="20"/>
          <w14:ligatures w14:val="none"/>
        </w:rPr>
      </w:pPr>
    </w:p>
    <w:p w14:paraId="79E55D56" w14:textId="77777777" w:rsidR="00F83717" w:rsidRPr="00F83717" w:rsidRDefault="00F83717" w:rsidP="00F83717">
      <w:pPr>
        <w:spacing w:after="0" w:line="240" w:lineRule="auto"/>
        <w:rPr>
          <w:rFonts w:ascii="Arial" w:eastAsia="Times New Roman" w:hAnsi="Arial" w:cs="Times New Roman"/>
          <w:kern w:val="0"/>
          <w:sz w:val="20"/>
          <w14:ligatures w14:val="none"/>
        </w:rPr>
      </w:pPr>
      <w:proofErr w:type="spellStart"/>
      <w:r w:rsidRPr="00F83717">
        <w:rPr>
          <w:rFonts w:ascii="Arial" w:eastAsia="Times New Roman" w:hAnsi="Arial" w:cs="Times New Roman"/>
          <w:kern w:val="0"/>
          <w:sz w:val="20"/>
          <w:vertAlign w:val="superscript"/>
          <w14:ligatures w14:val="none"/>
        </w:rPr>
        <w:t>a</w:t>
      </w:r>
      <w:r w:rsidRPr="00F83717">
        <w:rPr>
          <w:rFonts w:ascii="Arial" w:eastAsia="Times New Roman" w:hAnsi="Arial" w:cs="Times New Roman"/>
          <w:kern w:val="0"/>
          <w:sz w:val="20"/>
          <w14:ligatures w14:val="none"/>
        </w:rPr>
        <w:t>For</w:t>
      </w:r>
      <w:proofErr w:type="spellEnd"/>
      <w:r w:rsidRPr="00F83717">
        <w:rPr>
          <w:rFonts w:ascii="Arial" w:eastAsia="Times New Roman" w:hAnsi="Arial" w:cs="Times New Roman"/>
          <w:kern w:val="0"/>
          <w:sz w:val="20"/>
          <w14:ligatures w14:val="none"/>
        </w:rPr>
        <w:t xml:space="preserve"> illustrative purposes only. </w:t>
      </w:r>
    </w:p>
    <w:p w14:paraId="6F3AA8B2" w14:textId="77777777" w:rsidR="00F83717" w:rsidRPr="00F83717" w:rsidRDefault="00F83717" w:rsidP="00F83717">
      <w:pPr>
        <w:spacing w:after="0" w:line="480" w:lineRule="auto"/>
        <w:rPr>
          <w:rFonts w:ascii="Arial" w:eastAsia="Times New Roman" w:hAnsi="Arial" w:cs="Arial"/>
          <w:b/>
          <w:kern w:val="0"/>
          <w:sz w:val="20"/>
          <w:szCs w:val="20"/>
          <w14:ligatures w14:val="none"/>
        </w:rPr>
      </w:pPr>
    </w:p>
    <w:p w14:paraId="55864DCB" w14:textId="14806C8F" w:rsidR="00F83717" w:rsidRPr="00F83717" w:rsidRDefault="00F83717" w:rsidP="001E336C">
      <w:pPr>
        <w:spacing w:after="0" w:line="480" w:lineRule="auto"/>
        <w:rPr>
          <w:rFonts w:ascii="Arial" w:eastAsia="Times New Roman" w:hAnsi="Arial" w:cs="Times New Roman"/>
          <w:bCs/>
          <w:kern w:val="0"/>
          <w:sz w:val="20"/>
          <w14:ligatures w14:val="none"/>
        </w:rPr>
      </w:pPr>
      <w:r w:rsidRPr="00F83717">
        <w:rPr>
          <w:rFonts w:ascii="Arial" w:eastAsia="Times New Roman" w:hAnsi="Arial" w:cs="Arial"/>
          <w:b/>
          <w:kern w:val="0"/>
          <w:sz w:val="20"/>
          <w:szCs w:val="20"/>
          <w14:ligatures w14:val="none"/>
        </w:rPr>
        <w:t>Abbreviation:</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kern w:val="0"/>
          <w:sz w:val="20"/>
          <w14:ligatures w14:val="none"/>
        </w:rPr>
        <w:t xml:space="preserve">BGF, </w:t>
      </w:r>
      <w:r w:rsidRPr="00F83717">
        <w:rPr>
          <w:rFonts w:ascii="Arial" w:eastAsia="Times New Roman" w:hAnsi="Arial" w:cs="Times New Roman"/>
          <w:bCs/>
          <w:kern w:val="0"/>
          <w:sz w:val="20"/>
          <w14:ligatures w14:val="none"/>
        </w:rPr>
        <w:t>budesonide/glycopyrronium/formoterol fumarate dihydrate.</w:t>
      </w:r>
      <w:r w:rsidRPr="00F83717">
        <w:rPr>
          <w:rFonts w:ascii="Arial" w:eastAsia="Times New Roman" w:hAnsi="Arial" w:cs="Times New Roman"/>
          <w:b/>
          <w:bCs/>
          <w:i/>
          <w:iCs/>
          <w:kern w:val="0"/>
          <w:sz w:val="20"/>
          <w:vertAlign w:val="superscript"/>
          <w14:ligatures w14:val="none"/>
        </w:rPr>
        <w:br w:type="page"/>
      </w:r>
    </w:p>
    <w:p w14:paraId="1C634974" w14:textId="77777777" w:rsidR="00F83717" w:rsidRPr="00F83717" w:rsidRDefault="00F83717" w:rsidP="00F83717">
      <w:pPr>
        <w:spacing w:after="0" w:line="480" w:lineRule="auto"/>
        <w:rPr>
          <w:rFonts w:ascii="Arial" w:eastAsia="Times New Roman" w:hAnsi="Arial" w:cs="Times New Roman"/>
          <w:b/>
          <w:bCs/>
          <w:kern w:val="0"/>
          <w:sz w:val="20"/>
          <w14:ligatures w14:val="none"/>
        </w:rPr>
      </w:pPr>
      <w:r w:rsidRPr="00F83717">
        <w:rPr>
          <w:rFonts w:ascii="Arial" w:eastAsia="Times New Roman" w:hAnsi="Arial" w:cs="Times New Roman"/>
          <w:b/>
          <w:bCs/>
          <w:kern w:val="0"/>
          <w:sz w:val="20"/>
          <w14:ligatures w14:val="none"/>
        </w:rPr>
        <w:lastRenderedPageBreak/>
        <w:t xml:space="preserve">Supplementary Figure 2 </w:t>
      </w:r>
      <w:r w:rsidRPr="00F83717">
        <w:rPr>
          <w:rFonts w:ascii="Arial" w:eastAsia="Times New Roman" w:hAnsi="Arial" w:cs="Times New Roman"/>
          <w:kern w:val="0"/>
          <w:sz w:val="20"/>
          <w14:ligatures w14:val="none"/>
        </w:rPr>
        <w:t>Graphical representation of COPD health state mortality rates up to lifetime horizon A) moderate COPD and B) severe/very severe COPD</w:t>
      </w:r>
    </w:p>
    <w:p w14:paraId="28059F6A" w14:textId="3AD0CAD5" w:rsidR="00F83717" w:rsidRPr="00F83717" w:rsidRDefault="00F83717" w:rsidP="00F83717">
      <w:pPr>
        <w:spacing w:after="0" w:line="480" w:lineRule="auto"/>
        <w:rPr>
          <w:rFonts w:ascii="Arial" w:eastAsia="Times New Roman" w:hAnsi="Arial" w:cs="Times New Roman"/>
          <w:b/>
          <w:i/>
          <w:iCs/>
          <w:kern w:val="0"/>
          <w:sz w:val="20"/>
          <w14:ligatures w14:val="none"/>
        </w:rPr>
      </w:pPr>
    </w:p>
    <w:p w14:paraId="4E09C808" w14:textId="675F6D2C" w:rsidR="00F83717" w:rsidRPr="001E336C" w:rsidRDefault="00F83717" w:rsidP="001E336C">
      <w:pPr>
        <w:spacing w:after="0" w:line="480" w:lineRule="auto"/>
        <w:rPr>
          <w:rFonts w:ascii="Arial" w:eastAsia="Times New Roman" w:hAnsi="Arial" w:cs="Times New Roman"/>
          <w:kern w:val="0"/>
          <w:sz w:val="20"/>
          <w14:ligatures w14:val="none"/>
        </w:rPr>
      </w:pPr>
      <w:r w:rsidRPr="00F83717">
        <w:rPr>
          <w:rFonts w:ascii="Arial" w:eastAsia="Times New Roman" w:hAnsi="Arial" w:cs="Arial"/>
          <w:b/>
          <w:kern w:val="0"/>
          <w:sz w:val="20"/>
          <w:szCs w:val="20"/>
          <w14:ligatures w14:val="none"/>
        </w:rPr>
        <w:t>Abbreviations:</w:t>
      </w:r>
      <w:r w:rsidRPr="00F83717">
        <w:rPr>
          <w:rFonts w:ascii="Arial" w:eastAsia="Times New Roman" w:hAnsi="Arial" w:cs="Arial"/>
          <w:kern w:val="0"/>
          <w:sz w:val="20"/>
          <w:szCs w:val="20"/>
          <w14:ligatures w14:val="none"/>
        </w:rPr>
        <w:t xml:space="preserve"> </w:t>
      </w:r>
      <w:r w:rsidRPr="00F83717">
        <w:rPr>
          <w:rFonts w:ascii="Arial" w:eastAsia="Times New Roman" w:hAnsi="Arial" w:cs="Times New Roman"/>
          <w:kern w:val="0"/>
          <w:sz w:val="20"/>
          <w14:ligatures w14:val="none"/>
        </w:rPr>
        <w:t xml:space="preserve">BGF, </w:t>
      </w:r>
      <w:r w:rsidRPr="00F83717">
        <w:rPr>
          <w:rFonts w:ascii="Arial" w:eastAsia="Times New Roman" w:hAnsi="Arial" w:cs="Times New Roman"/>
          <w:bCs/>
          <w:kern w:val="0"/>
          <w:sz w:val="20"/>
          <w14:ligatures w14:val="none"/>
        </w:rPr>
        <w:t>budesonide/glycopyrronium/formoterol fumarate dihydrate</w:t>
      </w:r>
      <w:r w:rsidRPr="00F83717">
        <w:rPr>
          <w:rFonts w:ascii="Arial" w:eastAsia="Times New Roman" w:hAnsi="Arial" w:cs="Times New Roman"/>
          <w:kern w:val="0"/>
          <w:sz w:val="20"/>
          <w14:ligatures w14:val="none"/>
        </w:rPr>
        <w:t>;</w:t>
      </w:r>
      <w:r w:rsidRPr="00F83717">
        <w:rPr>
          <w:rFonts w:ascii="Arial" w:eastAsia="Times New Roman" w:hAnsi="Arial" w:cs="Times New Roman"/>
          <w:b/>
          <w:bCs/>
          <w:kern w:val="0"/>
          <w:sz w:val="20"/>
          <w14:ligatures w14:val="none"/>
        </w:rPr>
        <w:t xml:space="preserve"> </w:t>
      </w:r>
      <w:r w:rsidRPr="00F83717">
        <w:rPr>
          <w:rFonts w:ascii="Arial" w:eastAsia="Times New Roman" w:hAnsi="Arial" w:cs="Times New Roman"/>
          <w:kern w:val="0"/>
          <w:sz w:val="20"/>
          <w14:ligatures w14:val="none"/>
        </w:rPr>
        <w:t>COPD, chronic obstructive pulmonary disease; FF/UMEC/VI, ﬂuticasone furoate/umeclidinium/vilanterol.</w:t>
      </w:r>
    </w:p>
    <w:p w14:paraId="27AAF50C" w14:textId="77777777" w:rsidR="001E336C" w:rsidRDefault="001E336C">
      <w:pPr>
        <w:rPr>
          <w:rFonts w:ascii="Arial" w:hAnsi="Arial" w:cs="Arial"/>
          <w:b/>
          <w:bCs/>
          <w:sz w:val="32"/>
          <w:szCs w:val="32"/>
        </w:rPr>
      </w:pPr>
      <w:r>
        <w:rPr>
          <w:rFonts w:ascii="Arial" w:hAnsi="Arial" w:cs="Arial"/>
          <w:b/>
          <w:bCs/>
          <w:sz w:val="32"/>
          <w:szCs w:val="32"/>
        </w:rPr>
        <w:br w:type="page"/>
      </w:r>
    </w:p>
    <w:p w14:paraId="46BB58A5" w14:textId="0D2D8DF0" w:rsidR="00F83717" w:rsidRPr="00F83717" w:rsidRDefault="00F83717">
      <w:pPr>
        <w:rPr>
          <w:rFonts w:ascii="Arial" w:hAnsi="Arial" w:cs="Arial"/>
          <w:b/>
          <w:bCs/>
          <w:sz w:val="32"/>
          <w:szCs w:val="32"/>
        </w:rPr>
      </w:pPr>
      <w:r w:rsidRPr="00F83717">
        <w:rPr>
          <w:rFonts w:ascii="Arial" w:hAnsi="Arial" w:cs="Arial"/>
          <w:b/>
          <w:bCs/>
          <w:sz w:val="32"/>
          <w:szCs w:val="32"/>
        </w:rPr>
        <w:lastRenderedPageBreak/>
        <w:t>References</w:t>
      </w:r>
    </w:p>
    <w:p w14:paraId="0206415E" w14:textId="7BDA8CE9" w:rsidR="00F83717" w:rsidRPr="002358BA" w:rsidRDefault="00F83717" w:rsidP="00F83717">
      <w:pPr>
        <w:pStyle w:val="EndNoteBibliography"/>
        <w:rPr>
          <w:rFonts w:ascii="Arial" w:hAnsi="Arial"/>
          <w:sz w:val="20"/>
          <w:szCs w:val="18"/>
        </w:rPr>
      </w:pPr>
      <w:r w:rsidRPr="002358BA">
        <w:rPr>
          <w:rFonts w:ascii="Arial" w:hAnsi="Arial"/>
          <w:sz w:val="20"/>
          <w:szCs w:val="18"/>
        </w:rPr>
        <w:fldChar w:fldCharType="begin"/>
      </w:r>
      <w:r w:rsidRPr="002358BA">
        <w:rPr>
          <w:rFonts w:ascii="Arial" w:hAnsi="Arial"/>
          <w:sz w:val="20"/>
          <w:szCs w:val="18"/>
        </w:rPr>
        <w:instrText xml:space="preserve"> ADDIN EN.REFLIST </w:instrText>
      </w:r>
      <w:r w:rsidRPr="002358BA">
        <w:rPr>
          <w:rFonts w:ascii="Arial" w:hAnsi="Arial"/>
          <w:sz w:val="20"/>
          <w:szCs w:val="18"/>
        </w:rPr>
        <w:fldChar w:fldCharType="separate"/>
      </w:r>
      <w:r w:rsidRPr="002358BA">
        <w:rPr>
          <w:rFonts w:ascii="Arial" w:hAnsi="Arial"/>
          <w:sz w:val="20"/>
          <w:szCs w:val="18"/>
        </w:rPr>
        <w:t xml:space="preserve">1. GOV.UK. Interactive health atlas of lung conditions in England (inhale): March 2023 update. Available from: </w:t>
      </w:r>
      <w:hyperlink r:id="rId7" w:history="1">
        <w:r w:rsidRPr="002358BA">
          <w:rPr>
            <w:rStyle w:val="Hyperlink"/>
            <w:rFonts w:ascii="Arial" w:hAnsi="Arial"/>
            <w:sz w:val="20"/>
            <w:szCs w:val="18"/>
          </w:rPr>
          <w:t>https://www.gov.uk/government/statistics/interactive-health-atlas-of-lung-conditions-in-england-inhale-march-2023-update/interactive-health-atlas-of-lung-conditions-in-england-inhale-march-2023-update</w:t>
        </w:r>
      </w:hyperlink>
      <w:r w:rsidRPr="002358BA">
        <w:rPr>
          <w:rFonts w:ascii="Arial" w:hAnsi="Arial"/>
          <w:sz w:val="20"/>
          <w:szCs w:val="18"/>
        </w:rPr>
        <w:t>.</w:t>
      </w:r>
    </w:p>
    <w:p w14:paraId="22792FD8" w14:textId="77777777" w:rsidR="00F83717" w:rsidRPr="002358BA" w:rsidRDefault="00F83717" w:rsidP="00F83717">
      <w:pPr>
        <w:pStyle w:val="EndNoteBibliography"/>
        <w:spacing w:after="0"/>
        <w:rPr>
          <w:rFonts w:ascii="Arial" w:hAnsi="Arial"/>
          <w:sz w:val="20"/>
          <w:szCs w:val="18"/>
        </w:rPr>
      </w:pPr>
    </w:p>
    <w:p w14:paraId="6EAA3B2B" w14:textId="77777777" w:rsidR="00F83717" w:rsidRPr="002358BA" w:rsidRDefault="00F83717" w:rsidP="00F83717">
      <w:pPr>
        <w:pStyle w:val="EndNoteBibliography"/>
        <w:rPr>
          <w:rFonts w:ascii="Arial" w:hAnsi="Arial"/>
          <w:sz w:val="20"/>
          <w:szCs w:val="18"/>
        </w:rPr>
      </w:pPr>
      <w:r w:rsidRPr="002358BA">
        <w:rPr>
          <w:rFonts w:ascii="Arial" w:hAnsi="Arial"/>
          <w:sz w:val="20"/>
          <w:szCs w:val="18"/>
        </w:rPr>
        <w:t>2. de Nigris E, Treharne C, Brighton N, Holmgren U, Walker A, Haughney J. Cost-effectiveness of triple therapy with Budesonide/Glycopyrronium/Formoterol fumarate dihydrate versus dual therapies in moderate-to-very severe chronic obstructive pulmonary disease: United Kingdom analysis using the ETHOS study. Int J Chron Obstruct Pulmon Dis. 2022;17:2987-3000.</w:t>
      </w:r>
    </w:p>
    <w:p w14:paraId="66152031" w14:textId="77777777" w:rsidR="00F83717" w:rsidRPr="002358BA" w:rsidRDefault="00F83717" w:rsidP="00F83717">
      <w:pPr>
        <w:pStyle w:val="EndNoteBibliography"/>
        <w:spacing w:after="0"/>
        <w:rPr>
          <w:rFonts w:ascii="Arial" w:hAnsi="Arial"/>
          <w:sz w:val="20"/>
          <w:szCs w:val="18"/>
        </w:rPr>
      </w:pPr>
    </w:p>
    <w:p w14:paraId="038EF136" w14:textId="77777777" w:rsidR="00F83717" w:rsidRPr="002358BA" w:rsidRDefault="00F83717" w:rsidP="00F83717">
      <w:pPr>
        <w:pStyle w:val="EndNoteBibliography"/>
        <w:rPr>
          <w:rFonts w:ascii="Arial" w:hAnsi="Arial"/>
          <w:sz w:val="20"/>
          <w:szCs w:val="18"/>
        </w:rPr>
      </w:pPr>
      <w:r w:rsidRPr="002358BA">
        <w:rPr>
          <w:rFonts w:ascii="Arial" w:hAnsi="Arial"/>
          <w:sz w:val="20"/>
          <w:szCs w:val="18"/>
        </w:rPr>
        <w:t>3. Martinez FJ, Ferguson GT, Bourne E, et al. Budesonide/Glycopyrrolate/Formoterol fumarate metered dose inhaler improves exacerbation outcomes in patients with COPD without a recent exacerbation history: A subgroup analysis of KRONOS. Int J Chron Obstruct Pulmon Dis. 2021;16:179-89.</w:t>
      </w:r>
    </w:p>
    <w:p w14:paraId="27E2F9AC" w14:textId="77777777" w:rsidR="00F83717" w:rsidRPr="002358BA" w:rsidRDefault="00F83717" w:rsidP="00F83717">
      <w:pPr>
        <w:pStyle w:val="EndNoteBibliography"/>
        <w:spacing w:after="0"/>
        <w:rPr>
          <w:rFonts w:ascii="Arial" w:hAnsi="Arial"/>
          <w:sz w:val="20"/>
          <w:szCs w:val="18"/>
        </w:rPr>
      </w:pPr>
    </w:p>
    <w:p w14:paraId="323E73E0" w14:textId="77777777" w:rsidR="00F83717" w:rsidRPr="002358BA" w:rsidRDefault="00F83717" w:rsidP="00F83717">
      <w:pPr>
        <w:pStyle w:val="EndNoteBibliography"/>
        <w:rPr>
          <w:rFonts w:ascii="Arial" w:hAnsi="Arial"/>
          <w:sz w:val="20"/>
          <w:szCs w:val="18"/>
        </w:rPr>
      </w:pPr>
      <w:r w:rsidRPr="002358BA">
        <w:rPr>
          <w:rFonts w:ascii="Arial" w:hAnsi="Arial"/>
          <w:sz w:val="20"/>
          <w:szCs w:val="18"/>
        </w:rPr>
        <w:t>4. Bourdin A, Molinari N, Ferguson GT, et al. Efficacy and safety of Budesonide/Glycopyrronium/Formoterol fumarate versus other triple combinations in COPD: A systematic literature review and network meta-analysis. Adv Ther. 2021;38(6):3089-112.</w:t>
      </w:r>
    </w:p>
    <w:p w14:paraId="35D806CA" w14:textId="77777777" w:rsidR="00F83717" w:rsidRPr="002358BA" w:rsidRDefault="00F83717" w:rsidP="00F83717">
      <w:pPr>
        <w:pStyle w:val="EndNoteBibliography"/>
        <w:spacing w:after="0"/>
        <w:rPr>
          <w:rFonts w:ascii="Arial" w:hAnsi="Arial"/>
          <w:sz w:val="20"/>
          <w:szCs w:val="18"/>
        </w:rPr>
      </w:pPr>
    </w:p>
    <w:p w14:paraId="29BBD2D3" w14:textId="77777777" w:rsidR="00F83717" w:rsidRPr="002358BA" w:rsidRDefault="00F83717" w:rsidP="00F83717">
      <w:pPr>
        <w:pStyle w:val="EndNoteBibliography"/>
        <w:rPr>
          <w:rFonts w:ascii="Arial" w:hAnsi="Arial"/>
          <w:sz w:val="20"/>
          <w:szCs w:val="18"/>
        </w:rPr>
      </w:pPr>
      <w:r w:rsidRPr="002358BA">
        <w:rPr>
          <w:rFonts w:ascii="Arial" w:hAnsi="Arial"/>
          <w:sz w:val="20"/>
          <w:szCs w:val="18"/>
        </w:rPr>
        <w:t>5. Paly VF, Vallejo-Aparicio LA, Martin A, et al. Cost-effectiveness of once-daily single-inhaler COPD triple therapy in Spain: IMPACT trial. Int J Chron Obstruct Pulmon Dis. 2022;17:3097-109.</w:t>
      </w:r>
    </w:p>
    <w:p w14:paraId="2B5DA9B6" w14:textId="77777777" w:rsidR="00F83717" w:rsidRPr="002358BA" w:rsidRDefault="00F83717" w:rsidP="00F83717">
      <w:pPr>
        <w:pStyle w:val="EndNoteBibliography"/>
        <w:spacing w:after="0"/>
        <w:rPr>
          <w:rFonts w:ascii="Arial" w:hAnsi="Arial"/>
          <w:sz w:val="20"/>
          <w:szCs w:val="18"/>
        </w:rPr>
      </w:pPr>
    </w:p>
    <w:p w14:paraId="0F2EBF9E" w14:textId="77777777" w:rsidR="00F83717" w:rsidRPr="002358BA" w:rsidRDefault="00F83717" w:rsidP="00F83717">
      <w:pPr>
        <w:pStyle w:val="EndNoteBibliography"/>
        <w:rPr>
          <w:rFonts w:ascii="Arial" w:hAnsi="Arial"/>
          <w:sz w:val="20"/>
          <w:szCs w:val="18"/>
        </w:rPr>
      </w:pPr>
      <w:r w:rsidRPr="002358BA">
        <w:rPr>
          <w:rFonts w:ascii="Arial" w:hAnsi="Arial"/>
          <w:sz w:val="20"/>
          <w:szCs w:val="18"/>
        </w:rPr>
        <w:t>6. Jackson DJ, Jenkins M, de Nigris E, Purkayastha D, Patel M, Ouwens M. Associations between the EQ-5D-5L and exacerbations of chronic obstructive pulmonary disease in the ETHOS trial. Qual Life Res. 2024;33(4):1029-39.</w:t>
      </w:r>
    </w:p>
    <w:p w14:paraId="4CF79E93" w14:textId="77777777" w:rsidR="00F83717" w:rsidRPr="002358BA" w:rsidRDefault="00F83717" w:rsidP="00F83717">
      <w:pPr>
        <w:pStyle w:val="EndNoteBibliography"/>
        <w:spacing w:after="0"/>
        <w:rPr>
          <w:rFonts w:ascii="Arial" w:hAnsi="Arial"/>
          <w:sz w:val="20"/>
          <w:szCs w:val="18"/>
        </w:rPr>
      </w:pPr>
    </w:p>
    <w:p w14:paraId="42C617E1" w14:textId="77777777" w:rsidR="00F83717" w:rsidRPr="002358BA" w:rsidRDefault="00F83717" w:rsidP="00F83717">
      <w:pPr>
        <w:pStyle w:val="EndNoteBibliography"/>
        <w:rPr>
          <w:rFonts w:ascii="Arial" w:hAnsi="Arial"/>
          <w:sz w:val="20"/>
          <w:szCs w:val="18"/>
        </w:rPr>
      </w:pPr>
      <w:r w:rsidRPr="002358BA">
        <w:rPr>
          <w:rFonts w:ascii="Arial" w:hAnsi="Arial"/>
          <w:sz w:val="20"/>
          <w:szCs w:val="18"/>
        </w:rPr>
        <w:t xml:space="preserve">7. British National Formulary. Pharmaceuticals prices 2018. </w:t>
      </w:r>
    </w:p>
    <w:p w14:paraId="3933A5A8" w14:textId="77777777" w:rsidR="00F83717" w:rsidRPr="002358BA" w:rsidRDefault="00F83717" w:rsidP="00F83717">
      <w:pPr>
        <w:pStyle w:val="EndNoteBibliography"/>
        <w:spacing w:after="0"/>
        <w:rPr>
          <w:rFonts w:ascii="Arial" w:hAnsi="Arial"/>
          <w:sz w:val="20"/>
          <w:szCs w:val="18"/>
        </w:rPr>
      </w:pPr>
    </w:p>
    <w:p w14:paraId="4B108960" w14:textId="77777777" w:rsidR="00F83717" w:rsidRPr="002358BA" w:rsidRDefault="00F83717" w:rsidP="00F83717">
      <w:pPr>
        <w:pStyle w:val="EndNoteBibliography"/>
        <w:rPr>
          <w:rFonts w:ascii="Arial" w:hAnsi="Arial"/>
          <w:sz w:val="20"/>
          <w:szCs w:val="18"/>
        </w:rPr>
      </w:pPr>
      <w:r w:rsidRPr="002358BA">
        <w:rPr>
          <w:rFonts w:ascii="Arial" w:hAnsi="Arial"/>
          <w:sz w:val="20"/>
          <w:szCs w:val="18"/>
        </w:rPr>
        <w:t>8. Le Rouzic O, Roche N, Cortot AB, et al. Defining the "Frequent Exacerbator" Phenotype in COPD: A Hypothesis-Free Approach. Chest. 2018;153(5):1106-15.</w:t>
      </w:r>
    </w:p>
    <w:p w14:paraId="5B7D167F" w14:textId="77777777" w:rsidR="00F83717" w:rsidRPr="002358BA" w:rsidRDefault="00F83717" w:rsidP="00F83717">
      <w:pPr>
        <w:pStyle w:val="EndNoteBibliography"/>
        <w:spacing w:after="0"/>
        <w:rPr>
          <w:rFonts w:ascii="Arial" w:hAnsi="Arial"/>
          <w:sz w:val="20"/>
          <w:szCs w:val="18"/>
        </w:rPr>
      </w:pPr>
    </w:p>
    <w:p w14:paraId="3CA29A18" w14:textId="620B3EE6" w:rsidR="001A1BF9" w:rsidRPr="002358BA" w:rsidRDefault="00F83717" w:rsidP="004149F6">
      <w:pPr>
        <w:pStyle w:val="EndNoteBibliography"/>
        <w:rPr>
          <w:rFonts w:ascii="Arial" w:hAnsi="Arial"/>
          <w:sz w:val="20"/>
          <w:szCs w:val="18"/>
        </w:rPr>
      </w:pPr>
      <w:r w:rsidRPr="002358BA">
        <w:rPr>
          <w:rFonts w:ascii="Arial" w:hAnsi="Arial"/>
          <w:sz w:val="20"/>
          <w:szCs w:val="18"/>
        </w:rPr>
        <w:t xml:space="preserve">9. NHS England. Reference Cost Collection: National Schedule of Reference Costs, 2017-18 - NHS trusts and NHS foundation trusts. Available from: </w:t>
      </w:r>
      <w:hyperlink r:id="rId8" w:history="1">
        <w:r w:rsidRPr="002358BA">
          <w:rPr>
            <w:rStyle w:val="Hyperlink"/>
            <w:rFonts w:ascii="Arial" w:hAnsi="Arial"/>
            <w:sz w:val="20"/>
            <w:szCs w:val="18"/>
          </w:rPr>
          <w:t>https://www.england.nhs.uk/</w:t>
        </w:r>
      </w:hyperlink>
      <w:r w:rsidRPr="002358BA">
        <w:rPr>
          <w:rFonts w:ascii="Arial" w:hAnsi="Arial"/>
          <w:sz w:val="20"/>
          <w:szCs w:val="18"/>
        </w:rPr>
        <w:t>.</w:t>
      </w:r>
      <w:r w:rsidRPr="002358BA">
        <w:rPr>
          <w:rFonts w:ascii="Arial" w:hAnsi="Arial"/>
          <w:sz w:val="20"/>
          <w:szCs w:val="18"/>
        </w:rPr>
        <w:fldChar w:fldCharType="end"/>
      </w:r>
    </w:p>
    <w:sectPr w:rsidR="001A1BF9" w:rsidRPr="002358BA" w:rsidSect="00F83717">
      <w:footerReference w:type="even" r:id="rId9"/>
      <w:footerReference w:type="default" r:id="rId10"/>
      <w:pgSz w:w="12240" w:h="15840"/>
      <w:pgMar w:top="1440" w:right="1800" w:bottom="1440" w:left="1800" w:header="720" w:footer="720" w:gutter="0"/>
      <w:lnNumType w:countBy="1" w:restart="continuou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29EC9E" w14:textId="77777777" w:rsidR="004A1607" w:rsidRDefault="004A1607" w:rsidP="004A1607">
      <w:pPr>
        <w:spacing w:after="0" w:line="240" w:lineRule="auto"/>
      </w:pPr>
      <w:r>
        <w:separator/>
      </w:r>
    </w:p>
  </w:endnote>
  <w:endnote w:type="continuationSeparator" w:id="0">
    <w:p w14:paraId="363A79F4" w14:textId="77777777" w:rsidR="004A1607" w:rsidRDefault="004A1607" w:rsidP="004A1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itka Small Semibold">
    <w:panose1 w:val="00000000000000000000"/>
    <w:charset w:val="00"/>
    <w:family w:val="auto"/>
    <w:pitch w:val="variable"/>
    <w:sig w:usb0="A00002EF" w:usb1="4000204B" w:usb2="00000000" w:usb3="00000000" w:csb0="0000019F" w:csb1="00000000"/>
  </w:font>
  <w:font w:name="Calibri">
    <w:panose1 w:val="020F0502020204030204"/>
    <w:charset w:val="00"/>
    <w:family w:val="swiss"/>
    <w:pitch w:val="variable"/>
    <w:sig w:usb0="E4002EFF" w:usb1="C200247B" w:usb2="00000009" w:usb3="00000000" w:csb0="000001FF" w:csb1="00000000"/>
  </w:font>
  <w:font w:name="Rockwell">
    <w:panose1 w:val="020606030202050204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407C3" w14:textId="77777777" w:rsidR="002358BA" w:rsidRPr="00F83717" w:rsidRDefault="002358BA" w:rsidP="00FF2660">
    <w:pPr>
      <w:pStyle w:val="Footer"/>
      <w:framePr w:wrap="around" w:vAnchor="text" w:hAnchor="margin" w:xAlign="center" w:y="1"/>
      <w:rPr>
        <w:rStyle w:val="PageNumber"/>
      </w:rPr>
    </w:pPr>
    <w:r w:rsidRPr="00F83717">
      <w:rPr>
        <w:rStyle w:val="PageNumber"/>
      </w:rPr>
      <w:fldChar w:fldCharType="begin"/>
    </w:r>
    <w:r w:rsidRPr="00F83717">
      <w:rPr>
        <w:rStyle w:val="PageNumber"/>
      </w:rPr>
      <w:instrText xml:space="preserve">PAGE  </w:instrText>
    </w:r>
    <w:r w:rsidRPr="00F83717">
      <w:rPr>
        <w:rStyle w:val="PageNumber"/>
      </w:rPr>
      <w:fldChar w:fldCharType="end"/>
    </w:r>
  </w:p>
  <w:p w14:paraId="47FA8268" w14:textId="77777777" w:rsidR="002358BA" w:rsidRPr="009D2224" w:rsidRDefault="002358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A3643" w14:textId="77777777" w:rsidR="002358BA" w:rsidRPr="00F83717" w:rsidRDefault="002358BA" w:rsidP="00FF2660">
    <w:pPr>
      <w:pStyle w:val="Footer"/>
      <w:framePr w:wrap="around" w:vAnchor="text" w:hAnchor="margin" w:xAlign="center" w:y="1"/>
      <w:rPr>
        <w:rStyle w:val="PageNumber"/>
      </w:rPr>
    </w:pPr>
    <w:r w:rsidRPr="009D2224">
      <w:rPr>
        <w:noProof/>
      </w:rPr>
      <mc:AlternateContent>
        <mc:Choice Requires="wps">
          <w:drawing>
            <wp:anchor distT="0" distB="0" distL="114300" distR="114300" simplePos="0" relativeHeight="251659264" behindDoc="0" locked="0" layoutInCell="0" allowOverlap="1" wp14:anchorId="689AE637" wp14:editId="197EC60B">
              <wp:simplePos x="0" y="0"/>
              <wp:positionH relativeFrom="page">
                <wp:posOffset>0</wp:posOffset>
              </wp:positionH>
              <wp:positionV relativeFrom="page">
                <wp:posOffset>9603740</wp:posOffset>
              </wp:positionV>
              <wp:extent cx="7772400" cy="264160"/>
              <wp:effectExtent l="0" t="2540" r="0" b="0"/>
              <wp:wrapNone/>
              <wp:docPr id="622757308" name="MSIPCM8ef54de2a7a4d03c423a990a" descr="{&quot;HashCode&quot;:-1348403003,&quot;Height&quot;:792.0,&quot;Width&quot;:612.0,&quot;Placement&quot;:&quot;Footer&quot;,&quot;Index&quot;:&quot;Primary&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2400" cy="264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B7404B" w14:textId="77777777" w:rsidR="002358BA" w:rsidRPr="009D2224" w:rsidRDefault="002358BA" w:rsidP="00740F67">
                          <w:pPr>
                            <w:rPr>
                              <w:rFonts w:ascii="Rockwell" w:hAnsi="Rockwell"/>
                              <w:color w:val="0078D7"/>
                              <w:sz w:val="18"/>
                            </w:rPr>
                          </w:pPr>
                          <w:r w:rsidRPr="009D2224">
                            <w:rPr>
                              <w:rFonts w:ascii="Rockwell" w:hAnsi="Rockwell"/>
                              <w:color w:val="0078D7"/>
                              <w:sz w:val="18"/>
                            </w:rPr>
                            <w:t>Information Classification: General</w:t>
                          </w:r>
                        </w:p>
                      </w:txbxContent>
                    </wps:txbx>
                    <wps:bodyPr rot="0" vert="horz" wrap="square" lIns="254000" tIns="0" rIns="91440" bIns="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89AE637" id="_x0000_t202" coordsize="21600,21600" o:spt="202" path="m,l,21600r21600,l21600,xe">
              <v:stroke joinstyle="miter"/>
              <v:path gradientshapeok="t" o:connecttype="rect"/>
            </v:shapetype>
            <v:shape id="MSIPCM8ef54de2a7a4d03c423a990a" o:spid="_x0000_s1026" type="#_x0000_t202" alt="{&quot;HashCode&quot;:-1348403003,&quot;Height&quot;:792.0,&quot;Width&quot;:612.0,&quot;Placement&quot;:&quot;Footer&quot;,&quot;Index&quot;:&quot;Primary&quot;,&quot;Section&quot;:1,&quot;Top&quot;:0.0,&quot;Left&quot;:0.0}" style="position:absolute;margin-left:0;margin-top:756.2pt;width:612pt;height:20.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" o:allowincell="f" filled="f" stroked="f">
              <v:textbox inset="20pt,0,,0">
                <w:txbxContent>
                  <w:p w14:paraId="1EB7404B" w14:textId="77777777" w:rsidR="002358BA" w:rsidRPr="009D2224" w:rsidRDefault="002358BA" w:rsidP="00740F67">
                    <w:pPr>
                      <w:rPr>
                        <w:rFonts w:ascii="Rockwell" w:hAnsi="Rockwell"/>
                        <w:color w:val="0078D7"/>
                        <w:sz w:val="18"/>
                      </w:rPr>
                    </w:pPr>
                    <w:r w:rsidRPr="009D2224">
                      <w:rPr>
                        <w:rFonts w:ascii="Rockwell" w:hAnsi="Rockwell"/>
                        <w:color w:val="0078D7"/>
                        <w:sz w:val="18"/>
                      </w:rPr>
                      <w:t>Information Classification: General</w:t>
                    </w:r>
                  </w:p>
                </w:txbxContent>
              </v:textbox>
              <w10:wrap anchorx="page" anchory="page"/>
            </v:shape>
          </w:pict>
        </mc:Fallback>
      </mc:AlternateContent>
    </w:r>
    <w:r w:rsidRPr="00F83717">
      <w:rPr>
        <w:rStyle w:val="PageNumber"/>
      </w:rPr>
      <w:fldChar w:fldCharType="begin"/>
    </w:r>
    <w:r w:rsidRPr="00F83717">
      <w:rPr>
        <w:rStyle w:val="PageNumber"/>
      </w:rPr>
      <w:instrText xml:space="preserve">PAGE  </w:instrText>
    </w:r>
    <w:r w:rsidRPr="00F83717">
      <w:rPr>
        <w:rStyle w:val="PageNumber"/>
      </w:rPr>
      <w:fldChar w:fldCharType="separate"/>
    </w:r>
    <w:r w:rsidRPr="00F83717">
      <w:rPr>
        <w:rStyle w:val="PageNumber"/>
      </w:rPr>
      <w:t>5</w:t>
    </w:r>
    <w:r w:rsidRPr="00F83717">
      <w:rPr>
        <w:rStyle w:val="PageNumber"/>
      </w:rPr>
      <w:fldChar w:fldCharType="end"/>
    </w:r>
  </w:p>
  <w:p w14:paraId="2970B14F" w14:textId="77777777" w:rsidR="002358BA" w:rsidRPr="009D2224" w:rsidRDefault="002358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CFC03C" w14:textId="77777777" w:rsidR="004A1607" w:rsidRDefault="004A1607" w:rsidP="004A1607">
      <w:pPr>
        <w:spacing w:after="0" w:line="240" w:lineRule="auto"/>
      </w:pPr>
      <w:r>
        <w:separator/>
      </w:r>
    </w:p>
  </w:footnote>
  <w:footnote w:type="continuationSeparator" w:id="0">
    <w:p w14:paraId="393EF248" w14:textId="77777777" w:rsidR="004A1607" w:rsidRDefault="004A1607" w:rsidP="004A16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54F9E"/>
    <w:multiLevelType w:val="hybridMultilevel"/>
    <w:tmpl w:val="6ADE6274"/>
    <w:lvl w:ilvl="0" w:tplc="775201FE">
      <w:start w:val="1"/>
      <w:numFmt w:val="bullet"/>
      <w:lvlText w:val=""/>
      <w:lvlJc w:val="left"/>
      <w:pPr>
        <w:ind w:left="720" w:hanging="360"/>
      </w:pPr>
      <w:rPr>
        <w:rFonts w:ascii="Symbol" w:hAnsi="Symbol"/>
      </w:rPr>
    </w:lvl>
    <w:lvl w:ilvl="1" w:tplc="DDE2DAE0">
      <w:start w:val="1"/>
      <w:numFmt w:val="bullet"/>
      <w:lvlText w:val=""/>
      <w:lvlJc w:val="left"/>
      <w:pPr>
        <w:ind w:left="720" w:hanging="360"/>
      </w:pPr>
      <w:rPr>
        <w:rFonts w:ascii="Symbol" w:hAnsi="Symbol"/>
      </w:rPr>
    </w:lvl>
    <w:lvl w:ilvl="2" w:tplc="70E8F5FC">
      <w:start w:val="1"/>
      <w:numFmt w:val="bullet"/>
      <w:lvlText w:val=""/>
      <w:lvlJc w:val="left"/>
      <w:pPr>
        <w:ind w:left="720" w:hanging="360"/>
      </w:pPr>
      <w:rPr>
        <w:rFonts w:ascii="Symbol" w:hAnsi="Symbol"/>
      </w:rPr>
    </w:lvl>
    <w:lvl w:ilvl="3" w:tplc="8A426FE8">
      <w:start w:val="1"/>
      <w:numFmt w:val="bullet"/>
      <w:lvlText w:val=""/>
      <w:lvlJc w:val="left"/>
      <w:pPr>
        <w:ind w:left="720" w:hanging="360"/>
      </w:pPr>
      <w:rPr>
        <w:rFonts w:ascii="Symbol" w:hAnsi="Symbol"/>
      </w:rPr>
    </w:lvl>
    <w:lvl w:ilvl="4" w:tplc="79924E90">
      <w:start w:val="1"/>
      <w:numFmt w:val="bullet"/>
      <w:lvlText w:val=""/>
      <w:lvlJc w:val="left"/>
      <w:pPr>
        <w:ind w:left="720" w:hanging="360"/>
      </w:pPr>
      <w:rPr>
        <w:rFonts w:ascii="Symbol" w:hAnsi="Symbol"/>
      </w:rPr>
    </w:lvl>
    <w:lvl w:ilvl="5" w:tplc="6E367976">
      <w:start w:val="1"/>
      <w:numFmt w:val="bullet"/>
      <w:lvlText w:val=""/>
      <w:lvlJc w:val="left"/>
      <w:pPr>
        <w:ind w:left="720" w:hanging="360"/>
      </w:pPr>
      <w:rPr>
        <w:rFonts w:ascii="Symbol" w:hAnsi="Symbol"/>
      </w:rPr>
    </w:lvl>
    <w:lvl w:ilvl="6" w:tplc="18AE5430">
      <w:start w:val="1"/>
      <w:numFmt w:val="bullet"/>
      <w:lvlText w:val=""/>
      <w:lvlJc w:val="left"/>
      <w:pPr>
        <w:ind w:left="720" w:hanging="360"/>
      </w:pPr>
      <w:rPr>
        <w:rFonts w:ascii="Symbol" w:hAnsi="Symbol"/>
      </w:rPr>
    </w:lvl>
    <w:lvl w:ilvl="7" w:tplc="299CAA6E">
      <w:start w:val="1"/>
      <w:numFmt w:val="bullet"/>
      <w:lvlText w:val=""/>
      <w:lvlJc w:val="left"/>
      <w:pPr>
        <w:ind w:left="720" w:hanging="360"/>
      </w:pPr>
      <w:rPr>
        <w:rFonts w:ascii="Symbol" w:hAnsi="Symbol"/>
      </w:rPr>
    </w:lvl>
    <w:lvl w:ilvl="8" w:tplc="B986C54C">
      <w:start w:val="1"/>
      <w:numFmt w:val="bullet"/>
      <w:lvlText w:val=""/>
      <w:lvlJc w:val="left"/>
      <w:pPr>
        <w:ind w:left="720" w:hanging="360"/>
      </w:pPr>
      <w:rPr>
        <w:rFonts w:ascii="Symbol" w:hAnsi="Symbol"/>
      </w:rPr>
    </w:lvl>
  </w:abstractNum>
  <w:abstractNum w:abstractNumId="1" w15:restartNumberingAfterBreak="0">
    <w:nsid w:val="09F81AD7"/>
    <w:multiLevelType w:val="hybridMultilevel"/>
    <w:tmpl w:val="2A00B6E6"/>
    <w:lvl w:ilvl="0" w:tplc="A68605BC">
      <w:start w:val="1"/>
      <w:numFmt w:val="bullet"/>
      <w:lvlText w:val=""/>
      <w:lvlJc w:val="left"/>
      <w:pPr>
        <w:ind w:left="1440" w:hanging="360"/>
      </w:pPr>
      <w:rPr>
        <w:rFonts w:ascii="Symbol" w:hAnsi="Symbol"/>
      </w:rPr>
    </w:lvl>
    <w:lvl w:ilvl="1" w:tplc="6EA4E9D4">
      <w:start w:val="1"/>
      <w:numFmt w:val="bullet"/>
      <w:lvlText w:val=""/>
      <w:lvlJc w:val="left"/>
      <w:pPr>
        <w:ind w:left="1440" w:hanging="360"/>
      </w:pPr>
      <w:rPr>
        <w:rFonts w:ascii="Symbol" w:hAnsi="Symbol"/>
      </w:rPr>
    </w:lvl>
    <w:lvl w:ilvl="2" w:tplc="F1FAC91A">
      <w:start w:val="1"/>
      <w:numFmt w:val="bullet"/>
      <w:lvlText w:val=""/>
      <w:lvlJc w:val="left"/>
      <w:pPr>
        <w:ind w:left="1440" w:hanging="360"/>
      </w:pPr>
      <w:rPr>
        <w:rFonts w:ascii="Symbol" w:hAnsi="Symbol"/>
      </w:rPr>
    </w:lvl>
    <w:lvl w:ilvl="3" w:tplc="441C6748">
      <w:start w:val="1"/>
      <w:numFmt w:val="bullet"/>
      <w:lvlText w:val=""/>
      <w:lvlJc w:val="left"/>
      <w:pPr>
        <w:ind w:left="1800" w:hanging="360"/>
      </w:pPr>
      <w:rPr>
        <w:rFonts w:ascii="Symbol" w:hAnsi="Symbol"/>
      </w:rPr>
    </w:lvl>
    <w:lvl w:ilvl="4" w:tplc="2EA0FB32">
      <w:start w:val="1"/>
      <w:numFmt w:val="bullet"/>
      <w:lvlText w:val=""/>
      <w:lvlJc w:val="left"/>
      <w:pPr>
        <w:ind w:left="1440" w:hanging="360"/>
      </w:pPr>
      <w:rPr>
        <w:rFonts w:ascii="Symbol" w:hAnsi="Symbol"/>
      </w:rPr>
    </w:lvl>
    <w:lvl w:ilvl="5" w:tplc="60F03A80">
      <w:start w:val="1"/>
      <w:numFmt w:val="bullet"/>
      <w:lvlText w:val=""/>
      <w:lvlJc w:val="left"/>
      <w:pPr>
        <w:ind w:left="1440" w:hanging="360"/>
      </w:pPr>
      <w:rPr>
        <w:rFonts w:ascii="Symbol" w:hAnsi="Symbol"/>
      </w:rPr>
    </w:lvl>
    <w:lvl w:ilvl="6" w:tplc="AF04AFF2">
      <w:start w:val="1"/>
      <w:numFmt w:val="bullet"/>
      <w:lvlText w:val=""/>
      <w:lvlJc w:val="left"/>
      <w:pPr>
        <w:ind w:left="1440" w:hanging="360"/>
      </w:pPr>
      <w:rPr>
        <w:rFonts w:ascii="Symbol" w:hAnsi="Symbol"/>
      </w:rPr>
    </w:lvl>
    <w:lvl w:ilvl="7" w:tplc="603A031E">
      <w:start w:val="1"/>
      <w:numFmt w:val="bullet"/>
      <w:lvlText w:val=""/>
      <w:lvlJc w:val="left"/>
      <w:pPr>
        <w:ind w:left="1440" w:hanging="360"/>
      </w:pPr>
      <w:rPr>
        <w:rFonts w:ascii="Symbol" w:hAnsi="Symbol"/>
      </w:rPr>
    </w:lvl>
    <w:lvl w:ilvl="8" w:tplc="D0D8932C">
      <w:start w:val="1"/>
      <w:numFmt w:val="bullet"/>
      <w:lvlText w:val=""/>
      <w:lvlJc w:val="left"/>
      <w:pPr>
        <w:ind w:left="1440" w:hanging="360"/>
      </w:pPr>
      <w:rPr>
        <w:rFonts w:ascii="Symbol" w:hAnsi="Symbol"/>
      </w:rPr>
    </w:lvl>
  </w:abstractNum>
  <w:abstractNum w:abstractNumId="2" w15:restartNumberingAfterBreak="0">
    <w:nsid w:val="0B1C6EEB"/>
    <w:multiLevelType w:val="hybridMultilevel"/>
    <w:tmpl w:val="11A40DB4"/>
    <w:lvl w:ilvl="0" w:tplc="024EA246">
      <w:start w:val="1"/>
      <w:numFmt w:val="bullet"/>
      <w:lvlText w:val=""/>
      <w:lvlJc w:val="left"/>
      <w:pPr>
        <w:ind w:left="720" w:hanging="360"/>
      </w:pPr>
      <w:rPr>
        <w:rFonts w:ascii="Symbol" w:hAnsi="Symbol"/>
      </w:rPr>
    </w:lvl>
    <w:lvl w:ilvl="1" w:tplc="DADA877C">
      <w:start w:val="1"/>
      <w:numFmt w:val="bullet"/>
      <w:lvlText w:val=""/>
      <w:lvlJc w:val="left"/>
      <w:pPr>
        <w:ind w:left="720" w:hanging="360"/>
      </w:pPr>
      <w:rPr>
        <w:rFonts w:ascii="Symbol" w:hAnsi="Symbol"/>
      </w:rPr>
    </w:lvl>
    <w:lvl w:ilvl="2" w:tplc="0F2C50A2">
      <w:start w:val="1"/>
      <w:numFmt w:val="bullet"/>
      <w:lvlText w:val=""/>
      <w:lvlJc w:val="left"/>
      <w:pPr>
        <w:ind w:left="720" w:hanging="360"/>
      </w:pPr>
      <w:rPr>
        <w:rFonts w:ascii="Symbol" w:hAnsi="Symbol"/>
      </w:rPr>
    </w:lvl>
    <w:lvl w:ilvl="3" w:tplc="EACAE898">
      <w:start w:val="1"/>
      <w:numFmt w:val="bullet"/>
      <w:lvlText w:val=""/>
      <w:lvlJc w:val="left"/>
      <w:pPr>
        <w:ind w:left="720" w:hanging="360"/>
      </w:pPr>
      <w:rPr>
        <w:rFonts w:ascii="Symbol" w:hAnsi="Symbol"/>
      </w:rPr>
    </w:lvl>
    <w:lvl w:ilvl="4" w:tplc="93D83AE8">
      <w:start w:val="1"/>
      <w:numFmt w:val="bullet"/>
      <w:lvlText w:val=""/>
      <w:lvlJc w:val="left"/>
      <w:pPr>
        <w:ind w:left="720" w:hanging="360"/>
      </w:pPr>
      <w:rPr>
        <w:rFonts w:ascii="Symbol" w:hAnsi="Symbol"/>
      </w:rPr>
    </w:lvl>
    <w:lvl w:ilvl="5" w:tplc="42CE480E">
      <w:start w:val="1"/>
      <w:numFmt w:val="bullet"/>
      <w:lvlText w:val=""/>
      <w:lvlJc w:val="left"/>
      <w:pPr>
        <w:ind w:left="720" w:hanging="360"/>
      </w:pPr>
      <w:rPr>
        <w:rFonts w:ascii="Symbol" w:hAnsi="Symbol"/>
      </w:rPr>
    </w:lvl>
    <w:lvl w:ilvl="6" w:tplc="AA8C62A2">
      <w:start w:val="1"/>
      <w:numFmt w:val="bullet"/>
      <w:lvlText w:val=""/>
      <w:lvlJc w:val="left"/>
      <w:pPr>
        <w:ind w:left="720" w:hanging="360"/>
      </w:pPr>
      <w:rPr>
        <w:rFonts w:ascii="Symbol" w:hAnsi="Symbol"/>
      </w:rPr>
    </w:lvl>
    <w:lvl w:ilvl="7" w:tplc="52FCE134">
      <w:start w:val="1"/>
      <w:numFmt w:val="bullet"/>
      <w:lvlText w:val=""/>
      <w:lvlJc w:val="left"/>
      <w:pPr>
        <w:ind w:left="720" w:hanging="360"/>
      </w:pPr>
      <w:rPr>
        <w:rFonts w:ascii="Symbol" w:hAnsi="Symbol"/>
      </w:rPr>
    </w:lvl>
    <w:lvl w:ilvl="8" w:tplc="32FA1398">
      <w:start w:val="1"/>
      <w:numFmt w:val="bullet"/>
      <w:lvlText w:val=""/>
      <w:lvlJc w:val="left"/>
      <w:pPr>
        <w:ind w:left="720" w:hanging="360"/>
      </w:pPr>
      <w:rPr>
        <w:rFonts w:ascii="Symbol" w:hAnsi="Symbol"/>
      </w:rPr>
    </w:lvl>
  </w:abstractNum>
  <w:abstractNum w:abstractNumId="3" w15:restartNumberingAfterBreak="0">
    <w:nsid w:val="0B5F6A87"/>
    <w:multiLevelType w:val="hybridMultilevel"/>
    <w:tmpl w:val="21926A74"/>
    <w:lvl w:ilvl="0" w:tplc="6AE0B32A">
      <w:start w:val="1"/>
      <w:numFmt w:val="bullet"/>
      <w:lvlText w:val=""/>
      <w:lvlJc w:val="left"/>
      <w:pPr>
        <w:ind w:left="1080" w:hanging="360"/>
      </w:pPr>
      <w:rPr>
        <w:rFonts w:ascii="Symbol" w:hAnsi="Symbol"/>
      </w:rPr>
    </w:lvl>
    <w:lvl w:ilvl="1" w:tplc="C0F29616">
      <w:start w:val="1"/>
      <w:numFmt w:val="bullet"/>
      <w:lvlText w:val=""/>
      <w:lvlJc w:val="left"/>
      <w:pPr>
        <w:ind w:left="1080" w:hanging="360"/>
      </w:pPr>
      <w:rPr>
        <w:rFonts w:ascii="Symbol" w:hAnsi="Symbol"/>
      </w:rPr>
    </w:lvl>
    <w:lvl w:ilvl="2" w:tplc="6C128102">
      <w:start w:val="1"/>
      <w:numFmt w:val="bullet"/>
      <w:lvlText w:val=""/>
      <w:lvlJc w:val="left"/>
      <w:pPr>
        <w:ind w:left="1080" w:hanging="360"/>
      </w:pPr>
      <w:rPr>
        <w:rFonts w:ascii="Symbol" w:hAnsi="Symbol"/>
      </w:rPr>
    </w:lvl>
    <w:lvl w:ilvl="3" w:tplc="8A4E48DA">
      <w:start w:val="1"/>
      <w:numFmt w:val="bullet"/>
      <w:lvlText w:val=""/>
      <w:lvlJc w:val="left"/>
      <w:pPr>
        <w:ind w:left="1080" w:hanging="360"/>
      </w:pPr>
      <w:rPr>
        <w:rFonts w:ascii="Symbol" w:hAnsi="Symbol"/>
      </w:rPr>
    </w:lvl>
    <w:lvl w:ilvl="4" w:tplc="3D404220">
      <w:start w:val="1"/>
      <w:numFmt w:val="bullet"/>
      <w:lvlText w:val=""/>
      <w:lvlJc w:val="left"/>
      <w:pPr>
        <w:ind w:left="1080" w:hanging="360"/>
      </w:pPr>
      <w:rPr>
        <w:rFonts w:ascii="Symbol" w:hAnsi="Symbol"/>
      </w:rPr>
    </w:lvl>
    <w:lvl w:ilvl="5" w:tplc="251CF64A">
      <w:start w:val="1"/>
      <w:numFmt w:val="bullet"/>
      <w:lvlText w:val=""/>
      <w:lvlJc w:val="left"/>
      <w:pPr>
        <w:ind w:left="1080" w:hanging="360"/>
      </w:pPr>
      <w:rPr>
        <w:rFonts w:ascii="Symbol" w:hAnsi="Symbol"/>
      </w:rPr>
    </w:lvl>
    <w:lvl w:ilvl="6" w:tplc="26B8B262">
      <w:start w:val="1"/>
      <w:numFmt w:val="bullet"/>
      <w:lvlText w:val=""/>
      <w:lvlJc w:val="left"/>
      <w:pPr>
        <w:ind w:left="1080" w:hanging="360"/>
      </w:pPr>
      <w:rPr>
        <w:rFonts w:ascii="Symbol" w:hAnsi="Symbol"/>
      </w:rPr>
    </w:lvl>
    <w:lvl w:ilvl="7" w:tplc="10BEA696">
      <w:start w:val="1"/>
      <w:numFmt w:val="bullet"/>
      <w:lvlText w:val=""/>
      <w:lvlJc w:val="left"/>
      <w:pPr>
        <w:ind w:left="1080" w:hanging="360"/>
      </w:pPr>
      <w:rPr>
        <w:rFonts w:ascii="Symbol" w:hAnsi="Symbol"/>
      </w:rPr>
    </w:lvl>
    <w:lvl w:ilvl="8" w:tplc="783888B4">
      <w:start w:val="1"/>
      <w:numFmt w:val="bullet"/>
      <w:lvlText w:val=""/>
      <w:lvlJc w:val="left"/>
      <w:pPr>
        <w:ind w:left="1080" w:hanging="360"/>
      </w:pPr>
      <w:rPr>
        <w:rFonts w:ascii="Symbol" w:hAnsi="Symbol"/>
      </w:rPr>
    </w:lvl>
  </w:abstractNum>
  <w:abstractNum w:abstractNumId="4" w15:restartNumberingAfterBreak="0">
    <w:nsid w:val="0E2310D3"/>
    <w:multiLevelType w:val="hybridMultilevel"/>
    <w:tmpl w:val="2B7EEC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47A0664"/>
    <w:multiLevelType w:val="hybridMultilevel"/>
    <w:tmpl w:val="FEB62C78"/>
    <w:lvl w:ilvl="0" w:tplc="C59C9F58">
      <w:start w:val="1"/>
      <w:numFmt w:val="bullet"/>
      <w:lvlText w:val=""/>
      <w:lvlJc w:val="left"/>
      <w:pPr>
        <w:ind w:left="1080" w:hanging="360"/>
      </w:pPr>
      <w:rPr>
        <w:rFonts w:ascii="Symbol" w:hAnsi="Symbol"/>
      </w:rPr>
    </w:lvl>
    <w:lvl w:ilvl="1" w:tplc="5E10E768">
      <w:start w:val="1"/>
      <w:numFmt w:val="bullet"/>
      <w:lvlText w:val=""/>
      <w:lvlJc w:val="left"/>
      <w:pPr>
        <w:ind w:left="1440" w:hanging="360"/>
      </w:pPr>
      <w:rPr>
        <w:rFonts w:ascii="Symbol" w:hAnsi="Symbol"/>
      </w:rPr>
    </w:lvl>
    <w:lvl w:ilvl="2" w:tplc="9D4CDC10">
      <w:start w:val="1"/>
      <w:numFmt w:val="bullet"/>
      <w:lvlText w:val=""/>
      <w:lvlJc w:val="left"/>
      <w:pPr>
        <w:ind w:left="1080" w:hanging="360"/>
      </w:pPr>
      <w:rPr>
        <w:rFonts w:ascii="Symbol" w:hAnsi="Symbol"/>
      </w:rPr>
    </w:lvl>
    <w:lvl w:ilvl="3" w:tplc="E506A28E">
      <w:start w:val="1"/>
      <w:numFmt w:val="bullet"/>
      <w:lvlText w:val=""/>
      <w:lvlJc w:val="left"/>
      <w:pPr>
        <w:ind w:left="1080" w:hanging="360"/>
      </w:pPr>
      <w:rPr>
        <w:rFonts w:ascii="Symbol" w:hAnsi="Symbol"/>
      </w:rPr>
    </w:lvl>
    <w:lvl w:ilvl="4" w:tplc="CD420492">
      <w:start w:val="1"/>
      <w:numFmt w:val="bullet"/>
      <w:lvlText w:val=""/>
      <w:lvlJc w:val="left"/>
      <w:pPr>
        <w:ind w:left="1080" w:hanging="360"/>
      </w:pPr>
      <w:rPr>
        <w:rFonts w:ascii="Symbol" w:hAnsi="Symbol"/>
      </w:rPr>
    </w:lvl>
    <w:lvl w:ilvl="5" w:tplc="C8FC1986">
      <w:start w:val="1"/>
      <w:numFmt w:val="bullet"/>
      <w:lvlText w:val=""/>
      <w:lvlJc w:val="left"/>
      <w:pPr>
        <w:ind w:left="1080" w:hanging="360"/>
      </w:pPr>
      <w:rPr>
        <w:rFonts w:ascii="Symbol" w:hAnsi="Symbol"/>
      </w:rPr>
    </w:lvl>
    <w:lvl w:ilvl="6" w:tplc="A7AE43F4">
      <w:start w:val="1"/>
      <w:numFmt w:val="bullet"/>
      <w:lvlText w:val=""/>
      <w:lvlJc w:val="left"/>
      <w:pPr>
        <w:ind w:left="1080" w:hanging="360"/>
      </w:pPr>
      <w:rPr>
        <w:rFonts w:ascii="Symbol" w:hAnsi="Symbol"/>
      </w:rPr>
    </w:lvl>
    <w:lvl w:ilvl="7" w:tplc="5FD27112">
      <w:start w:val="1"/>
      <w:numFmt w:val="bullet"/>
      <w:lvlText w:val=""/>
      <w:lvlJc w:val="left"/>
      <w:pPr>
        <w:ind w:left="1080" w:hanging="360"/>
      </w:pPr>
      <w:rPr>
        <w:rFonts w:ascii="Symbol" w:hAnsi="Symbol"/>
      </w:rPr>
    </w:lvl>
    <w:lvl w:ilvl="8" w:tplc="35D8154C">
      <w:start w:val="1"/>
      <w:numFmt w:val="bullet"/>
      <w:lvlText w:val=""/>
      <w:lvlJc w:val="left"/>
      <w:pPr>
        <w:ind w:left="1080" w:hanging="360"/>
      </w:pPr>
      <w:rPr>
        <w:rFonts w:ascii="Symbol" w:hAnsi="Symbol"/>
      </w:rPr>
    </w:lvl>
  </w:abstractNum>
  <w:abstractNum w:abstractNumId="6" w15:restartNumberingAfterBreak="0">
    <w:nsid w:val="24EF28BB"/>
    <w:multiLevelType w:val="hybridMultilevel"/>
    <w:tmpl w:val="A9DA7C10"/>
    <w:lvl w:ilvl="0" w:tplc="D2A47B62">
      <w:start w:val="1"/>
      <w:numFmt w:val="bullet"/>
      <w:lvlText w:val=""/>
      <w:lvlJc w:val="left"/>
      <w:pPr>
        <w:ind w:left="1080" w:hanging="360"/>
      </w:pPr>
      <w:rPr>
        <w:rFonts w:ascii="Symbol" w:hAnsi="Symbol"/>
      </w:rPr>
    </w:lvl>
    <w:lvl w:ilvl="1" w:tplc="02EA02C8">
      <w:start w:val="1"/>
      <w:numFmt w:val="bullet"/>
      <w:lvlText w:val=""/>
      <w:lvlJc w:val="left"/>
      <w:pPr>
        <w:ind w:left="1080" w:hanging="360"/>
      </w:pPr>
      <w:rPr>
        <w:rFonts w:ascii="Symbol" w:hAnsi="Symbol"/>
      </w:rPr>
    </w:lvl>
    <w:lvl w:ilvl="2" w:tplc="02689324">
      <w:start w:val="1"/>
      <w:numFmt w:val="bullet"/>
      <w:lvlText w:val=""/>
      <w:lvlJc w:val="left"/>
      <w:pPr>
        <w:ind w:left="1080" w:hanging="360"/>
      </w:pPr>
      <w:rPr>
        <w:rFonts w:ascii="Symbol" w:hAnsi="Symbol"/>
      </w:rPr>
    </w:lvl>
    <w:lvl w:ilvl="3" w:tplc="521A473E">
      <w:start w:val="1"/>
      <w:numFmt w:val="bullet"/>
      <w:lvlText w:val=""/>
      <w:lvlJc w:val="left"/>
      <w:pPr>
        <w:ind w:left="1080" w:hanging="360"/>
      </w:pPr>
      <w:rPr>
        <w:rFonts w:ascii="Symbol" w:hAnsi="Symbol"/>
      </w:rPr>
    </w:lvl>
    <w:lvl w:ilvl="4" w:tplc="A0C89B86">
      <w:start w:val="1"/>
      <w:numFmt w:val="bullet"/>
      <w:lvlText w:val=""/>
      <w:lvlJc w:val="left"/>
      <w:pPr>
        <w:ind w:left="1080" w:hanging="360"/>
      </w:pPr>
      <w:rPr>
        <w:rFonts w:ascii="Symbol" w:hAnsi="Symbol"/>
      </w:rPr>
    </w:lvl>
    <w:lvl w:ilvl="5" w:tplc="0FB05256">
      <w:start w:val="1"/>
      <w:numFmt w:val="bullet"/>
      <w:lvlText w:val=""/>
      <w:lvlJc w:val="left"/>
      <w:pPr>
        <w:ind w:left="1080" w:hanging="360"/>
      </w:pPr>
      <w:rPr>
        <w:rFonts w:ascii="Symbol" w:hAnsi="Symbol"/>
      </w:rPr>
    </w:lvl>
    <w:lvl w:ilvl="6" w:tplc="2F7E7692">
      <w:start w:val="1"/>
      <w:numFmt w:val="bullet"/>
      <w:lvlText w:val=""/>
      <w:lvlJc w:val="left"/>
      <w:pPr>
        <w:ind w:left="1080" w:hanging="360"/>
      </w:pPr>
      <w:rPr>
        <w:rFonts w:ascii="Symbol" w:hAnsi="Symbol"/>
      </w:rPr>
    </w:lvl>
    <w:lvl w:ilvl="7" w:tplc="4C1C3348">
      <w:start w:val="1"/>
      <w:numFmt w:val="bullet"/>
      <w:lvlText w:val=""/>
      <w:lvlJc w:val="left"/>
      <w:pPr>
        <w:ind w:left="1080" w:hanging="360"/>
      </w:pPr>
      <w:rPr>
        <w:rFonts w:ascii="Symbol" w:hAnsi="Symbol"/>
      </w:rPr>
    </w:lvl>
    <w:lvl w:ilvl="8" w:tplc="D5EC6092">
      <w:start w:val="1"/>
      <w:numFmt w:val="bullet"/>
      <w:lvlText w:val=""/>
      <w:lvlJc w:val="left"/>
      <w:pPr>
        <w:ind w:left="1080" w:hanging="360"/>
      </w:pPr>
      <w:rPr>
        <w:rFonts w:ascii="Symbol" w:hAnsi="Symbol"/>
      </w:rPr>
    </w:lvl>
  </w:abstractNum>
  <w:abstractNum w:abstractNumId="7" w15:restartNumberingAfterBreak="0">
    <w:nsid w:val="25FC5E4A"/>
    <w:multiLevelType w:val="hybridMultilevel"/>
    <w:tmpl w:val="272AC8DA"/>
    <w:lvl w:ilvl="0" w:tplc="321249AC">
      <w:start w:val="1"/>
      <w:numFmt w:val="bullet"/>
      <w:lvlText w:val=""/>
      <w:lvlJc w:val="left"/>
      <w:pPr>
        <w:ind w:left="1080" w:hanging="360"/>
      </w:pPr>
      <w:rPr>
        <w:rFonts w:ascii="Symbol" w:hAnsi="Symbol"/>
      </w:rPr>
    </w:lvl>
    <w:lvl w:ilvl="1" w:tplc="D7C88E36">
      <w:start w:val="1"/>
      <w:numFmt w:val="bullet"/>
      <w:lvlText w:val=""/>
      <w:lvlJc w:val="left"/>
      <w:pPr>
        <w:ind w:left="1440" w:hanging="360"/>
      </w:pPr>
      <w:rPr>
        <w:rFonts w:ascii="Symbol" w:hAnsi="Symbol"/>
      </w:rPr>
    </w:lvl>
    <w:lvl w:ilvl="2" w:tplc="6002A7F6">
      <w:start w:val="1"/>
      <w:numFmt w:val="bullet"/>
      <w:lvlText w:val=""/>
      <w:lvlJc w:val="left"/>
      <w:pPr>
        <w:ind w:left="1080" w:hanging="360"/>
      </w:pPr>
      <w:rPr>
        <w:rFonts w:ascii="Symbol" w:hAnsi="Symbol"/>
      </w:rPr>
    </w:lvl>
    <w:lvl w:ilvl="3" w:tplc="2C2CEBA4">
      <w:start w:val="1"/>
      <w:numFmt w:val="bullet"/>
      <w:lvlText w:val=""/>
      <w:lvlJc w:val="left"/>
      <w:pPr>
        <w:ind w:left="1080" w:hanging="360"/>
      </w:pPr>
      <w:rPr>
        <w:rFonts w:ascii="Symbol" w:hAnsi="Symbol"/>
      </w:rPr>
    </w:lvl>
    <w:lvl w:ilvl="4" w:tplc="8356ED9A">
      <w:start w:val="1"/>
      <w:numFmt w:val="bullet"/>
      <w:lvlText w:val=""/>
      <w:lvlJc w:val="left"/>
      <w:pPr>
        <w:ind w:left="1080" w:hanging="360"/>
      </w:pPr>
      <w:rPr>
        <w:rFonts w:ascii="Symbol" w:hAnsi="Symbol"/>
      </w:rPr>
    </w:lvl>
    <w:lvl w:ilvl="5" w:tplc="C5A83684">
      <w:start w:val="1"/>
      <w:numFmt w:val="bullet"/>
      <w:lvlText w:val=""/>
      <w:lvlJc w:val="left"/>
      <w:pPr>
        <w:ind w:left="1080" w:hanging="360"/>
      </w:pPr>
      <w:rPr>
        <w:rFonts w:ascii="Symbol" w:hAnsi="Symbol"/>
      </w:rPr>
    </w:lvl>
    <w:lvl w:ilvl="6" w:tplc="ADDE9B16">
      <w:start w:val="1"/>
      <w:numFmt w:val="bullet"/>
      <w:lvlText w:val=""/>
      <w:lvlJc w:val="left"/>
      <w:pPr>
        <w:ind w:left="1080" w:hanging="360"/>
      </w:pPr>
      <w:rPr>
        <w:rFonts w:ascii="Symbol" w:hAnsi="Symbol"/>
      </w:rPr>
    </w:lvl>
    <w:lvl w:ilvl="7" w:tplc="135CFE38">
      <w:start w:val="1"/>
      <w:numFmt w:val="bullet"/>
      <w:lvlText w:val=""/>
      <w:lvlJc w:val="left"/>
      <w:pPr>
        <w:ind w:left="1080" w:hanging="360"/>
      </w:pPr>
      <w:rPr>
        <w:rFonts w:ascii="Symbol" w:hAnsi="Symbol"/>
      </w:rPr>
    </w:lvl>
    <w:lvl w:ilvl="8" w:tplc="31F4D3D4">
      <w:start w:val="1"/>
      <w:numFmt w:val="bullet"/>
      <w:lvlText w:val=""/>
      <w:lvlJc w:val="left"/>
      <w:pPr>
        <w:ind w:left="1080" w:hanging="360"/>
      </w:pPr>
      <w:rPr>
        <w:rFonts w:ascii="Symbol" w:hAnsi="Symbol"/>
      </w:rPr>
    </w:lvl>
  </w:abstractNum>
  <w:abstractNum w:abstractNumId="8" w15:restartNumberingAfterBreak="0">
    <w:nsid w:val="36552822"/>
    <w:multiLevelType w:val="hybridMultilevel"/>
    <w:tmpl w:val="ABC06BC8"/>
    <w:lvl w:ilvl="0" w:tplc="5852D5DC">
      <w:start w:val="1"/>
      <w:numFmt w:val="bullet"/>
      <w:lvlText w:val=""/>
      <w:lvlJc w:val="left"/>
      <w:pPr>
        <w:ind w:left="720" w:hanging="360"/>
      </w:pPr>
      <w:rPr>
        <w:rFonts w:ascii="Symbol" w:hAnsi="Symbol"/>
      </w:rPr>
    </w:lvl>
    <w:lvl w:ilvl="1" w:tplc="09BE03E6">
      <w:start w:val="1"/>
      <w:numFmt w:val="bullet"/>
      <w:lvlText w:val=""/>
      <w:lvlJc w:val="left"/>
      <w:pPr>
        <w:ind w:left="720" w:hanging="360"/>
      </w:pPr>
      <w:rPr>
        <w:rFonts w:ascii="Symbol" w:hAnsi="Symbol"/>
      </w:rPr>
    </w:lvl>
    <w:lvl w:ilvl="2" w:tplc="CA522AD6">
      <w:start w:val="1"/>
      <w:numFmt w:val="bullet"/>
      <w:lvlText w:val=""/>
      <w:lvlJc w:val="left"/>
      <w:pPr>
        <w:ind w:left="720" w:hanging="360"/>
      </w:pPr>
      <w:rPr>
        <w:rFonts w:ascii="Symbol" w:hAnsi="Symbol"/>
      </w:rPr>
    </w:lvl>
    <w:lvl w:ilvl="3" w:tplc="B038E81E">
      <w:start w:val="1"/>
      <w:numFmt w:val="bullet"/>
      <w:lvlText w:val=""/>
      <w:lvlJc w:val="left"/>
      <w:pPr>
        <w:ind w:left="720" w:hanging="360"/>
      </w:pPr>
      <w:rPr>
        <w:rFonts w:ascii="Symbol" w:hAnsi="Symbol"/>
      </w:rPr>
    </w:lvl>
    <w:lvl w:ilvl="4" w:tplc="7CDA347A">
      <w:start w:val="1"/>
      <w:numFmt w:val="bullet"/>
      <w:lvlText w:val=""/>
      <w:lvlJc w:val="left"/>
      <w:pPr>
        <w:ind w:left="720" w:hanging="360"/>
      </w:pPr>
      <w:rPr>
        <w:rFonts w:ascii="Symbol" w:hAnsi="Symbol"/>
      </w:rPr>
    </w:lvl>
    <w:lvl w:ilvl="5" w:tplc="B6B03474">
      <w:start w:val="1"/>
      <w:numFmt w:val="bullet"/>
      <w:lvlText w:val=""/>
      <w:lvlJc w:val="left"/>
      <w:pPr>
        <w:ind w:left="720" w:hanging="360"/>
      </w:pPr>
      <w:rPr>
        <w:rFonts w:ascii="Symbol" w:hAnsi="Symbol"/>
      </w:rPr>
    </w:lvl>
    <w:lvl w:ilvl="6" w:tplc="907692C8">
      <w:start w:val="1"/>
      <w:numFmt w:val="bullet"/>
      <w:lvlText w:val=""/>
      <w:lvlJc w:val="left"/>
      <w:pPr>
        <w:ind w:left="720" w:hanging="360"/>
      </w:pPr>
      <w:rPr>
        <w:rFonts w:ascii="Symbol" w:hAnsi="Symbol"/>
      </w:rPr>
    </w:lvl>
    <w:lvl w:ilvl="7" w:tplc="ABF2FA6C">
      <w:start w:val="1"/>
      <w:numFmt w:val="bullet"/>
      <w:lvlText w:val=""/>
      <w:lvlJc w:val="left"/>
      <w:pPr>
        <w:ind w:left="720" w:hanging="360"/>
      </w:pPr>
      <w:rPr>
        <w:rFonts w:ascii="Symbol" w:hAnsi="Symbol"/>
      </w:rPr>
    </w:lvl>
    <w:lvl w:ilvl="8" w:tplc="CE96E68A">
      <w:start w:val="1"/>
      <w:numFmt w:val="bullet"/>
      <w:lvlText w:val=""/>
      <w:lvlJc w:val="left"/>
      <w:pPr>
        <w:ind w:left="720" w:hanging="360"/>
      </w:pPr>
      <w:rPr>
        <w:rFonts w:ascii="Symbol" w:hAnsi="Symbol"/>
      </w:rPr>
    </w:lvl>
  </w:abstractNum>
  <w:abstractNum w:abstractNumId="9" w15:restartNumberingAfterBreak="0">
    <w:nsid w:val="38F7085A"/>
    <w:multiLevelType w:val="multilevel"/>
    <w:tmpl w:val="3F46B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4E7A43"/>
    <w:multiLevelType w:val="hybridMultilevel"/>
    <w:tmpl w:val="FF8EA1B8"/>
    <w:lvl w:ilvl="0" w:tplc="E7AA1C7E">
      <w:start w:val="1"/>
      <w:numFmt w:val="bullet"/>
      <w:lvlText w:val=""/>
      <w:lvlJc w:val="left"/>
      <w:pPr>
        <w:ind w:left="1080" w:hanging="360"/>
      </w:pPr>
      <w:rPr>
        <w:rFonts w:ascii="Symbol" w:hAnsi="Symbol"/>
      </w:rPr>
    </w:lvl>
    <w:lvl w:ilvl="1" w:tplc="5274A2D8">
      <w:start w:val="1"/>
      <w:numFmt w:val="bullet"/>
      <w:lvlText w:val=""/>
      <w:lvlJc w:val="left"/>
      <w:pPr>
        <w:ind w:left="1440" w:hanging="360"/>
      </w:pPr>
      <w:rPr>
        <w:rFonts w:ascii="Symbol" w:hAnsi="Symbol"/>
      </w:rPr>
    </w:lvl>
    <w:lvl w:ilvl="2" w:tplc="99E207A4">
      <w:start w:val="1"/>
      <w:numFmt w:val="bullet"/>
      <w:lvlText w:val=""/>
      <w:lvlJc w:val="left"/>
      <w:pPr>
        <w:ind w:left="1080" w:hanging="360"/>
      </w:pPr>
      <w:rPr>
        <w:rFonts w:ascii="Symbol" w:hAnsi="Symbol"/>
      </w:rPr>
    </w:lvl>
    <w:lvl w:ilvl="3" w:tplc="9F48F832">
      <w:start w:val="1"/>
      <w:numFmt w:val="bullet"/>
      <w:lvlText w:val=""/>
      <w:lvlJc w:val="left"/>
      <w:pPr>
        <w:ind w:left="1800" w:hanging="360"/>
      </w:pPr>
      <w:rPr>
        <w:rFonts w:ascii="Symbol" w:hAnsi="Symbol"/>
      </w:rPr>
    </w:lvl>
    <w:lvl w:ilvl="4" w:tplc="A3EAE13E">
      <w:start w:val="1"/>
      <w:numFmt w:val="bullet"/>
      <w:lvlText w:val=""/>
      <w:lvlJc w:val="left"/>
      <w:pPr>
        <w:ind w:left="1080" w:hanging="360"/>
      </w:pPr>
      <w:rPr>
        <w:rFonts w:ascii="Symbol" w:hAnsi="Symbol"/>
      </w:rPr>
    </w:lvl>
    <w:lvl w:ilvl="5" w:tplc="8586D2B2">
      <w:start w:val="1"/>
      <w:numFmt w:val="bullet"/>
      <w:lvlText w:val=""/>
      <w:lvlJc w:val="left"/>
      <w:pPr>
        <w:ind w:left="1080" w:hanging="360"/>
      </w:pPr>
      <w:rPr>
        <w:rFonts w:ascii="Symbol" w:hAnsi="Symbol"/>
      </w:rPr>
    </w:lvl>
    <w:lvl w:ilvl="6" w:tplc="7CC4046E">
      <w:start w:val="1"/>
      <w:numFmt w:val="bullet"/>
      <w:lvlText w:val=""/>
      <w:lvlJc w:val="left"/>
      <w:pPr>
        <w:ind w:left="1080" w:hanging="360"/>
      </w:pPr>
      <w:rPr>
        <w:rFonts w:ascii="Symbol" w:hAnsi="Symbol"/>
      </w:rPr>
    </w:lvl>
    <w:lvl w:ilvl="7" w:tplc="3E4C63EA">
      <w:start w:val="1"/>
      <w:numFmt w:val="bullet"/>
      <w:lvlText w:val=""/>
      <w:lvlJc w:val="left"/>
      <w:pPr>
        <w:ind w:left="1080" w:hanging="360"/>
      </w:pPr>
      <w:rPr>
        <w:rFonts w:ascii="Symbol" w:hAnsi="Symbol"/>
      </w:rPr>
    </w:lvl>
    <w:lvl w:ilvl="8" w:tplc="84623470">
      <w:start w:val="1"/>
      <w:numFmt w:val="bullet"/>
      <w:lvlText w:val=""/>
      <w:lvlJc w:val="left"/>
      <w:pPr>
        <w:ind w:left="1080" w:hanging="360"/>
      </w:pPr>
      <w:rPr>
        <w:rFonts w:ascii="Symbol" w:hAnsi="Symbol"/>
      </w:rPr>
    </w:lvl>
  </w:abstractNum>
  <w:abstractNum w:abstractNumId="11" w15:restartNumberingAfterBreak="0">
    <w:nsid w:val="3C9305D3"/>
    <w:multiLevelType w:val="hybridMultilevel"/>
    <w:tmpl w:val="52F4AB76"/>
    <w:lvl w:ilvl="0" w:tplc="505AE86C">
      <w:start w:val="1"/>
      <w:numFmt w:val="decimal"/>
      <w:lvlText w:val="%1."/>
      <w:lvlJc w:val="left"/>
      <w:pPr>
        <w:ind w:left="1020" w:hanging="360"/>
      </w:pPr>
    </w:lvl>
    <w:lvl w:ilvl="1" w:tplc="3A202AEA">
      <w:start w:val="1"/>
      <w:numFmt w:val="decimal"/>
      <w:lvlText w:val="%2."/>
      <w:lvlJc w:val="left"/>
      <w:pPr>
        <w:ind w:left="1020" w:hanging="360"/>
      </w:pPr>
    </w:lvl>
    <w:lvl w:ilvl="2" w:tplc="C6D459E8">
      <w:start w:val="1"/>
      <w:numFmt w:val="decimal"/>
      <w:lvlText w:val="%3."/>
      <w:lvlJc w:val="left"/>
      <w:pPr>
        <w:ind w:left="1020" w:hanging="360"/>
      </w:pPr>
    </w:lvl>
    <w:lvl w:ilvl="3" w:tplc="B5FE495C">
      <w:start w:val="1"/>
      <w:numFmt w:val="decimal"/>
      <w:lvlText w:val="%4."/>
      <w:lvlJc w:val="left"/>
      <w:pPr>
        <w:ind w:left="1020" w:hanging="360"/>
      </w:pPr>
    </w:lvl>
    <w:lvl w:ilvl="4" w:tplc="E6CA6162">
      <w:start w:val="1"/>
      <w:numFmt w:val="decimal"/>
      <w:lvlText w:val="%5."/>
      <w:lvlJc w:val="left"/>
      <w:pPr>
        <w:ind w:left="1020" w:hanging="360"/>
      </w:pPr>
    </w:lvl>
    <w:lvl w:ilvl="5" w:tplc="7E1A122A">
      <w:start w:val="1"/>
      <w:numFmt w:val="decimal"/>
      <w:lvlText w:val="%6."/>
      <w:lvlJc w:val="left"/>
      <w:pPr>
        <w:ind w:left="1020" w:hanging="360"/>
      </w:pPr>
    </w:lvl>
    <w:lvl w:ilvl="6" w:tplc="4C909872">
      <w:start w:val="1"/>
      <w:numFmt w:val="decimal"/>
      <w:lvlText w:val="%7."/>
      <w:lvlJc w:val="left"/>
      <w:pPr>
        <w:ind w:left="1020" w:hanging="360"/>
      </w:pPr>
    </w:lvl>
    <w:lvl w:ilvl="7" w:tplc="C338C084">
      <w:start w:val="1"/>
      <w:numFmt w:val="decimal"/>
      <w:lvlText w:val="%8."/>
      <w:lvlJc w:val="left"/>
      <w:pPr>
        <w:ind w:left="1020" w:hanging="360"/>
      </w:pPr>
    </w:lvl>
    <w:lvl w:ilvl="8" w:tplc="23303E50">
      <w:start w:val="1"/>
      <w:numFmt w:val="decimal"/>
      <w:lvlText w:val="%9."/>
      <w:lvlJc w:val="left"/>
      <w:pPr>
        <w:ind w:left="1020" w:hanging="360"/>
      </w:pPr>
    </w:lvl>
  </w:abstractNum>
  <w:abstractNum w:abstractNumId="12" w15:restartNumberingAfterBreak="0">
    <w:nsid w:val="516B3677"/>
    <w:multiLevelType w:val="hybridMultilevel"/>
    <w:tmpl w:val="DE62D2E2"/>
    <w:lvl w:ilvl="0" w:tplc="8078E306">
      <w:start w:val="1"/>
      <w:numFmt w:val="bullet"/>
      <w:lvlText w:val=""/>
      <w:lvlJc w:val="left"/>
      <w:pPr>
        <w:ind w:left="1080" w:hanging="360"/>
      </w:pPr>
      <w:rPr>
        <w:rFonts w:ascii="Symbol" w:hAnsi="Symbol"/>
      </w:rPr>
    </w:lvl>
    <w:lvl w:ilvl="1" w:tplc="CB38C258">
      <w:start w:val="1"/>
      <w:numFmt w:val="bullet"/>
      <w:lvlText w:val=""/>
      <w:lvlJc w:val="left"/>
      <w:pPr>
        <w:ind w:left="1440" w:hanging="360"/>
      </w:pPr>
      <w:rPr>
        <w:rFonts w:ascii="Symbol" w:hAnsi="Symbol"/>
      </w:rPr>
    </w:lvl>
    <w:lvl w:ilvl="2" w:tplc="0CBE3988">
      <w:start w:val="1"/>
      <w:numFmt w:val="bullet"/>
      <w:lvlText w:val=""/>
      <w:lvlJc w:val="left"/>
      <w:pPr>
        <w:ind w:left="1080" w:hanging="360"/>
      </w:pPr>
      <w:rPr>
        <w:rFonts w:ascii="Symbol" w:hAnsi="Symbol"/>
      </w:rPr>
    </w:lvl>
    <w:lvl w:ilvl="3" w:tplc="A9EAE3AE">
      <w:start w:val="1"/>
      <w:numFmt w:val="bullet"/>
      <w:lvlText w:val=""/>
      <w:lvlJc w:val="left"/>
      <w:pPr>
        <w:ind w:left="1080" w:hanging="360"/>
      </w:pPr>
      <w:rPr>
        <w:rFonts w:ascii="Symbol" w:hAnsi="Symbol"/>
      </w:rPr>
    </w:lvl>
    <w:lvl w:ilvl="4" w:tplc="15ACEF20">
      <w:start w:val="1"/>
      <w:numFmt w:val="bullet"/>
      <w:lvlText w:val=""/>
      <w:lvlJc w:val="left"/>
      <w:pPr>
        <w:ind w:left="1080" w:hanging="360"/>
      </w:pPr>
      <w:rPr>
        <w:rFonts w:ascii="Symbol" w:hAnsi="Symbol"/>
      </w:rPr>
    </w:lvl>
    <w:lvl w:ilvl="5" w:tplc="25964E24">
      <w:start w:val="1"/>
      <w:numFmt w:val="bullet"/>
      <w:lvlText w:val=""/>
      <w:lvlJc w:val="left"/>
      <w:pPr>
        <w:ind w:left="1080" w:hanging="360"/>
      </w:pPr>
      <w:rPr>
        <w:rFonts w:ascii="Symbol" w:hAnsi="Symbol"/>
      </w:rPr>
    </w:lvl>
    <w:lvl w:ilvl="6" w:tplc="4C12A69E">
      <w:start w:val="1"/>
      <w:numFmt w:val="bullet"/>
      <w:lvlText w:val=""/>
      <w:lvlJc w:val="left"/>
      <w:pPr>
        <w:ind w:left="1080" w:hanging="360"/>
      </w:pPr>
      <w:rPr>
        <w:rFonts w:ascii="Symbol" w:hAnsi="Symbol"/>
      </w:rPr>
    </w:lvl>
    <w:lvl w:ilvl="7" w:tplc="6A92F724">
      <w:start w:val="1"/>
      <w:numFmt w:val="bullet"/>
      <w:lvlText w:val=""/>
      <w:lvlJc w:val="left"/>
      <w:pPr>
        <w:ind w:left="1080" w:hanging="360"/>
      </w:pPr>
      <w:rPr>
        <w:rFonts w:ascii="Symbol" w:hAnsi="Symbol"/>
      </w:rPr>
    </w:lvl>
    <w:lvl w:ilvl="8" w:tplc="A12A37EC">
      <w:start w:val="1"/>
      <w:numFmt w:val="bullet"/>
      <w:lvlText w:val=""/>
      <w:lvlJc w:val="left"/>
      <w:pPr>
        <w:ind w:left="1080" w:hanging="360"/>
      </w:pPr>
      <w:rPr>
        <w:rFonts w:ascii="Symbol" w:hAnsi="Symbol"/>
      </w:rPr>
    </w:lvl>
  </w:abstractNum>
  <w:abstractNum w:abstractNumId="13" w15:restartNumberingAfterBreak="0">
    <w:nsid w:val="53C02B48"/>
    <w:multiLevelType w:val="hybridMultilevel"/>
    <w:tmpl w:val="6AB87F90"/>
    <w:lvl w:ilvl="0" w:tplc="555E75D0">
      <w:start w:val="1"/>
      <w:numFmt w:val="bullet"/>
      <w:lvlText w:val=""/>
      <w:lvlJc w:val="left"/>
      <w:pPr>
        <w:ind w:left="1080" w:hanging="360"/>
      </w:pPr>
      <w:rPr>
        <w:rFonts w:ascii="Symbol" w:hAnsi="Symbol"/>
      </w:rPr>
    </w:lvl>
    <w:lvl w:ilvl="1" w:tplc="1D1C04BA">
      <w:start w:val="1"/>
      <w:numFmt w:val="bullet"/>
      <w:lvlText w:val=""/>
      <w:lvlJc w:val="left"/>
      <w:pPr>
        <w:ind w:left="1080" w:hanging="360"/>
      </w:pPr>
      <w:rPr>
        <w:rFonts w:ascii="Symbol" w:hAnsi="Symbol"/>
      </w:rPr>
    </w:lvl>
    <w:lvl w:ilvl="2" w:tplc="B9F0D918">
      <w:start w:val="1"/>
      <w:numFmt w:val="bullet"/>
      <w:lvlText w:val=""/>
      <w:lvlJc w:val="left"/>
      <w:pPr>
        <w:ind w:left="1080" w:hanging="360"/>
      </w:pPr>
      <w:rPr>
        <w:rFonts w:ascii="Symbol" w:hAnsi="Symbol"/>
      </w:rPr>
    </w:lvl>
    <w:lvl w:ilvl="3" w:tplc="F9721246">
      <w:start w:val="1"/>
      <w:numFmt w:val="bullet"/>
      <w:lvlText w:val=""/>
      <w:lvlJc w:val="left"/>
      <w:pPr>
        <w:ind w:left="1080" w:hanging="360"/>
      </w:pPr>
      <w:rPr>
        <w:rFonts w:ascii="Symbol" w:hAnsi="Symbol"/>
      </w:rPr>
    </w:lvl>
    <w:lvl w:ilvl="4" w:tplc="6CBAB25C">
      <w:start w:val="1"/>
      <w:numFmt w:val="bullet"/>
      <w:lvlText w:val=""/>
      <w:lvlJc w:val="left"/>
      <w:pPr>
        <w:ind w:left="1080" w:hanging="360"/>
      </w:pPr>
      <w:rPr>
        <w:rFonts w:ascii="Symbol" w:hAnsi="Symbol"/>
      </w:rPr>
    </w:lvl>
    <w:lvl w:ilvl="5" w:tplc="18C478D4">
      <w:start w:val="1"/>
      <w:numFmt w:val="bullet"/>
      <w:lvlText w:val=""/>
      <w:lvlJc w:val="left"/>
      <w:pPr>
        <w:ind w:left="1080" w:hanging="360"/>
      </w:pPr>
      <w:rPr>
        <w:rFonts w:ascii="Symbol" w:hAnsi="Symbol"/>
      </w:rPr>
    </w:lvl>
    <w:lvl w:ilvl="6" w:tplc="C7C67C4E">
      <w:start w:val="1"/>
      <w:numFmt w:val="bullet"/>
      <w:lvlText w:val=""/>
      <w:lvlJc w:val="left"/>
      <w:pPr>
        <w:ind w:left="1080" w:hanging="360"/>
      </w:pPr>
      <w:rPr>
        <w:rFonts w:ascii="Symbol" w:hAnsi="Symbol"/>
      </w:rPr>
    </w:lvl>
    <w:lvl w:ilvl="7" w:tplc="3544BF96">
      <w:start w:val="1"/>
      <w:numFmt w:val="bullet"/>
      <w:lvlText w:val=""/>
      <w:lvlJc w:val="left"/>
      <w:pPr>
        <w:ind w:left="1080" w:hanging="360"/>
      </w:pPr>
      <w:rPr>
        <w:rFonts w:ascii="Symbol" w:hAnsi="Symbol"/>
      </w:rPr>
    </w:lvl>
    <w:lvl w:ilvl="8" w:tplc="59B4BC90">
      <w:start w:val="1"/>
      <w:numFmt w:val="bullet"/>
      <w:lvlText w:val=""/>
      <w:lvlJc w:val="left"/>
      <w:pPr>
        <w:ind w:left="1080" w:hanging="360"/>
      </w:pPr>
      <w:rPr>
        <w:rFonts w:ascii="Symbol" w:hAnsi="Symbol"/>
      </w:rPr>
    </w:lvl>
  </w:abstractNum>
  <w:abstractNum w:abstractNumId="14" w15:restartNumberingAfterBreak="0">
    <w:nsid w:val="54712DE2"/>
    <w:multiLevelType w:val="multilevel"/>
    <w:tmpl w:val="E0EECAB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5" w15:restartNumberingAfterBreak="0">
    <w:nsid w:val="5542006C"/>
    <w:multiLevelType w:val="hybridMultilevel"/>
    <w:tmpl w:val="CD4EE82A"/>
    <w:lvl w:ilvl="0" w:tplc="44CCD180">
      <w:start w:val="1"/>
      <w:numFmt w:val="bullet"/>
      <w:lvlText w:val=""/>
      <w:lvlJc w:val="left"/>
      <w:pPr>
        <w:ind w:left="1080" w:hanging="360"/>
      </w:pPr>
      <w:rPr>
        <w:rFonts w:ascii="Symbol" w:hAnsi="Symbol"/>
      </w:rPr>
    </w:lvl>
    <w:lvl w:ilvl="1" w:tplc="92487ACA">
      <w:start w:val="1"/>
      <w:numFmt w:val="bullet"/>
      <w:lvlText w:val=""/>
      <w:lvlJc w:val="left"/>
      <w:pPr>
        <w:ind w:left="1080" w:hanging="360"/>
      </w:pPr>
      <w:rPr>
        <w:rFonts w:ascii="Symbol" w:hAnsi="Symbol"/>
      </w:rPr>
    </w:lvl>
    <w:lvl w:ilvl="2" w:tplc="28DC082A">
      <w:start w:val="1"/>
      <w:numFmt w:val="bullet"/>
      <w:lvlText w:val=""/>
      <w:lvlJc w:val="left"/>
      <w:pPr>
        <w:ind w:left="1080" w:hanging="360"/>
      </w:pPr>
      <w:rPr>
        <w:rFonts w:ascii="Symbol" w:hAnsi="Symbol"/>
      </w:rPr>
    </w:lvl>
    <w:lvl w:ilvl="3" w:tplc="AE4E8B72">
      <w:start w:val="1"/>
      <w:numFmt w:val="bullet"/>
      <w:lvlText w:val=""/>
      <w:lvlJc w:val="left"/>
      <w:pPr>
        <w:ind w:left="1080" w:hanging="360"/>
      </w:pPr>
      <w:rPr>
        <w:rFonts w:ascii="Symbol" w:hAnsi="Symbol"/>
      </w:rPr>
    </w:lvl>
    <w:lvl w:ilvl="4" w:tplc="30B29790">
      <w:start w:val="1"/>
      <w:numFmt w:val="bullet"/>
      <w:lvlText w:val=""/>
      <w:lvlJc w:val="left"/>
      <w:pPr>
        <w:ind w:left="1080" w:hanging="360"/>
      </w:pPr>
      <w:rPr>
        <w:rFonts w:ascii="Symbol" w:hAnsi="Symbol"/>
      </w:rPr>
    </w:lvl>
    <w:lvl w:ilvl="5" w:tplc="D714BA4A">
      <w:start w:val="1"/>
      <w:numFmt w:val="bullet"/>
      <w:lvlText w:val=""/>
      <w:lvlJc w:val="left"/>
      <w:pPr>
        <w:ind w:left="1080" w:hanging="360"/>
      </w:pPr>
      <w:rPr>
        <w:rFonts w:ascii="Symbol" w:hAnsi="Symbol"/>
      </w:rPr>
    </w:lvl>
    <w:lvl w:ilvl="6" w:tplc="619C3DA6">
      <w:start w:val="1"/>
      <w:numFmt w:val="bullet"/>
      <w:lvlText w:val=""/>
      <w:lvlJc w:val="left"/>
      <w:pPr>
        <w:ind w:left="1080" w:hanging="360"/>
      </w:pPr>
      <w:rPr>
        <w:rFonts w:ascii="Symbol" w:hAnsi="Symbol"/>
      </w:rPr>
    </w:lvl>
    <w:lvl w:ilvl="7" w:tplc="7FCC52D6">
      <w:start w:val="1"/>
      <w:numFmt w:val="bullet"/>
      <w:lvlText w:val=""/>
      <w:lvlJc w:val="left"/>
      <w:pPr>
        <w:ind w:left="1080" w:hanging="360"/>
      </w:pPr>
      <w:rPr>
        <w:rFonts w:ascii="Symbol" w:hAnsi="Symbol"/>
      </w:rPr>
    </w:lvl>
    <w:lvl w:ilvl="8" w:tplc="420C26C6">
      <w:start w:val="1"/>
      <w:numFmt w:val="bullet"/>
      <w:lvlText w:val=""/>
      <w:lvlJc w:val="left"/>
      <w:pPr>
        <w:ind w:left="1080" w:hanging="360"/>
      </w:pPr>
      <w:rPr>
        <w:rFonts w:ascii="Symbol" w:hAnsi="Symbol"/>
      </w:rPr>
    </w:lvl>
  </w:abstractNum>
  <w:abstractNum w:abstractNumId="16" w15:restartNumberingAfterBreak="0">
    <w:nsid w:val="554872EE"/>
    <w:multiLevelType w:val="hybridMultilevel"/>
    <w:tmpl w:val="70F0402C"/>
    <w:lvl w:ilvl="0" w:tplc="C344B112">
      <w:start w:val="1"/>
      <w:numFmt w:val="bullet"/>
      <w:lvlText w:val=""/>
      <w:lvlJc w:val="left"/>
      <w:pPr>
        <w:ind w:left="1080" w:hanging="360"/>
      </w:pPr>
      <w:rPr>
        <w:rFonts w:ascii="Symbol" w:hAnsi="Symbol"/>
      </w:rPr>
    </w:lvl>
    <w:lvl w:ilvl="1" w:tplc="1C9611BA">
      <w:start w:val="1"/>
      <w:numFmt w:val="bullet"/>
      <w:lvlText w:val=""/>
      <w:lvlJc w:val="left"/>
      <w:pPr>
        <w:ind w:left="1440" w:hanging="360"/>
      </w:pPr>
      <w:rPr>
        <w:rFonts w:ascii="Symbol" w:hAnsi="Symbol"/>
      </w:rPr>
    </w:lvl>
    <w:lvl w:ilvl="2" w:tplc="7882A83A">
      <w:start w:val="1"/>
      <w:numFmt w:val="bullet"/>
      <w:lvlText w:val=""/>
      <w:lvlJc w:val="left"/>
      <w:pPr>
        <w:ind w:left="1080" w:hanging="360"/>
      </w:pPr>
      <w:rPr>
        <w:rFonts w:ascii="Symbol" w:hAnsi="Symbol"/>
      </w:rPr>
    </w:lvl>
    <w:lvl w:ilvl="3" w:tplc="6BE81906">
      <w:start w:val="1"/>
      <w:numFmt w:val="bullet"/>
      <w:lvlText w:val=""/>
      <w:lvlJc w:val="left"/>
      <w:pPr>
        <w:ind w:left="1800" w:hanging="360"/>
      </w:pPr>
      <w:rPr>
        <w:rFonts w:ascii="Symbol" w:hAnsi="Symbol"/>
      </w:rPr>
    </w:lvl>
    <w:lvl w:ilvl="4" w:tplc="9AE4C508">
      <w:start w:val="1"/>
      <w:numFmt w:val="bullet"/>
      <w:lvlText w:val=""/>
      <w:lvlJc w:val="left"/>
      <w:pPr>
        <w:ind w:left="1080" w:hanging="360"/>
      </w:pPr>
      <w:rPr>
        <w:rFonts w:ascii="Symbol" w:hAnsi="Symbol"/>
      </w:rPr>
    </w:lvl>
    <w:lvl w:ilvl="5" w:tplc="65BE9232">
      <w:start w:val="1"/>
      <w:numFmt w:val="bullet"/>
      <w:lvlText w:val=""/>
      <w:lvlJc w:val="left"/>
      <w:pPr>
        <w:ind w:left="1080" w:hanging="360"/>
      </w:pPr>
      <w:rPr>
        <w:rFonts w:ascii="Symbol" w:hAnsi="Symbol"/>
      </w:rPr>
    </w:lvl>
    <w:lvl w:ilvl="6" w:tplc="F8A46984">
      <w:start w:val="1"/>
      <w:numFmt w:val="bullet"/>
      <w:lvlText w:val=""/>
      <w:lvlJc w:val="left"/>
      <w:pPr>
        <w:ind w:left="1080" w:hanging="360"/>
      </w:pPr>
      <w:rPr>
        <w:rFonts w:ascii="Symbol" w:hAnsi="Symbol"/>
      </w:rPr>
    </w:lvl>
    <w:lvl w:ilvl="7" w:tplc="4348AE2A">
      <w:start w:val="1"/>
      <w:numFmt w:val="bullet"/>
      <w:lvlText w:val=""/>
      <w:lvlJc w:val="left"/>
      <w:pPr>
        <w:ind w:left="1080" w:hanging="360"/>
      </w:pPr>
      <w:rPr>
        <w:rFonts w:ascii="Symbol" w:hAnsi="Symbol"/>
      </w:rPr>
    </w:lvl>
    <w:lvl w:ilvl="8" w:tplc="FE7A443C">
      <w:start w:val="1"/>
      <w:numFmt w:val="bullet"/>
      <w:lvlText w:val=""/>
      <w:lvlJc w:val="left"/>
      <w:pPr>
        <w:ind w:left="1080" w:hanging="360"/>
      </w:pPr>
      <w:rPr>
        <w:rFonts w:ascii="Symbol" w:hAnsi="Symbol"/>
      </w:rPr>
    </w:lvl>
  </w:abstractNum>
  <w:abstractNum w:abstractNumId="17" w15:restartNumberingAfterBreak="0">
    <w:nsid w:val="5F574CAB"/>
    <w:multiLevelType w:val="hybridMultilevel"/>
    <w:tmpl w:val="0222459E"/>
    <w:lvl w:ilvl="0" w:tplc="3C643C0E">
      <w:start w:val="1"/>
      <w:numFmt w:val="bullet"/>
      <w:lvlText w:val=""/>
      <w:lvlJc w:val="left"/>
      <w:pPr>
        <w:ind w:left="720" w:hanging="360"/>
      </w:pPr>
      <w:rPr>
        <w:rFonts w:ascii="Symbol" w:hAnsi="Symbol"/>
      </w:rPr>
    </w:lvl>
    <w:lvl w:ilvl="1" w:tplc="3AD6A1BE">
      <w:start w:val="1"/>
      <w:numFmt w:val="bullet"/>
      <w:lvlText w:val=""/>
      <w:lvlJc w:val="left"/>
      <w:pPr>
        <w:ind w:left="720" w:hanging="360"/>
      </w:pPr>
      <w:rPr>
        <w:rFonts w:ascii="Symbol" w:hAnsi="Symbol"/>
      </w:rPr>
    </w:lvl>
    <w:lvl w:ilvl="2" w:tplc="A3187BE4">
      <w:start w:val="1"/>
      <w:numFmt w:val="bullet"/>
      <w:lvlText w:val=""/>
      <w:lvlJc w:val="left"/>
      <w:pPr>
        <w:ind w:left="720" w:hanging="360"/>
      </w:pPr>
      <w:rPr>
        <w:rFonts w:ascii="Symbol" w:hAnsi="Symbol"/>
      </w:rPr>
    </w:lvl>
    <w:lvl w:ilvl="3" w:tplc="74A2EE10">
      <w:start w:val="1"/>
      <w:numFmt w:val="bullet"/>
      <w:lvlText w:val=""/>
      <w:lvlJc w:val="left"/>
      <w:pPr>
        <w:ind w:left="720" w:hanging="360"/>
      </w:pPr>
      <w:rPr>
        <w:rFonts w:ascii="Symbol" w:hAnsi="Symbol"/>
      </w:rPr>
    </w:lvl>
    <w:lvl w:ilvl="4" w:tplc="88B61D1E">
      <w:start w:val="1"/>
      <w:numFmt w:val="bullet"/>
      <w:lvlText w:val=""/>
      <w:lvlJc w:val="left"/>
      <w:pPr>
        <w:ind w:left="720" w:hanging="360"/>
      </w:pPr>
      <w:rPr>
        <w:rFonts w:ascii="Symbol" w:hAnsi="Symbol"/>
      </w:rPr>
    </w:lvl>
    <w:lvl w:ilvl="5" w:tplc="58BA3AC2">
      <w:start w:val="1"/>
      <w:numFmt w:val="bullet"/>
      <w:lvlText w:val=""/>
      <w:lvlJc w:val="left"/>
      <w:pPr>
        <w:ind w:left="720" w:hanging="360"/>
      </w:pPr>
      <w:rPr>
        <w:rFonts w:ascii="Symbol" w:hAnsi="Symbol"/>
      </w:rPr>
    </w:lvl>
    <w:lvl w:ilvl="6" w:tplc="881E4C84">
      <w:start w:val="1"/>
      <w:numFmt w:val="bullet"/>
      <w:lvlText w:val=""/>
      <w:lvlJc w:val="left"/>
      <w:pPr>
        <w:ind w:left="720" w:hanging="360"/>
      </w:pPr>
      <w:rPr>
        <w:rFonts w:ascii="Symbol" w:hAnsi="Symbol"/>
      </w:rPr>
    </w:lvl>
    <w:lvl w:ilvl="7" w:tplc="EDD6E524">
      <w:start w:val="1"/>
      <w:numFmt w:val="bullet"/>
      <w:lvlText w:val=""/>
      <w:lvlJc w:val="left"/>
      <w:pPr>
        <w:ind w:left="720" w:hanging="360"/>
      </w:pPr>
      <w:rPr>
        <w:rFonts w:ascii="Symbol" w:hAnsi="Symbol"/>
      </w:rPr>
    </w:lvl>
    <w:lvl w:ilvl="8" w:tplc="27509C2C">
      <w:start w:val="1"/>
      <w:numFmt w:val="bullet"/>
      <w:lvlText w:val=""/>
      <w:lvlJc w:val="left"/>
      <w:pPr>
        <w:ind w:left="720" w:hanging="360"/>
      </w:pPr>
      <w:rPr>
        <w:rFonts w:ascii="Symbol" w:hAnsi="Symbol"/>
      </w:rPr>
    </w:lvl>
  </w:abstractNum>
  <w:abstractNum w:abstractNumId="18" w15:restartNumberingAfterBreak="0">
    <w:nsid w:val="6A6B6354"/>
    <w:multiLevelType w:val="hybridMultilevel"/>
    <w:tmpl w:val="A7863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2190AF8"/>
    <w:multiLevelType w:val="hybridMultilevel"/>
    <w:tmpl w:val="ADC29AC6"/>
    <w:lvl w:ilvl="0" w:tplc="7A7C7B2C">
      <w:start w:val="1"/>
      <w:numFmt w:val="bullet"/>
      <w:lvlText w:val=""/>
      <w:lvlJc w:val="left"/>
      <w:pPr>
        <w:ind w:left="1080" w:hanging="360"/>
      </w:pPr>
      <w:rPr>
        <w:rFonts w:ascii="Symbol" w:hAnsi="Symbol"/>
      </w:rPr>
    </w:lvl>
    <w:lvl w:ilvl="1" w:tplc="6CB866DA">
      <w:start w:val="1"/>
      <w:numFmt w:val="bullet"/>
      <w:lvlText w:val=""/>
      <w:lvlJc w:val="left"/>
      <w:pPr>
        <w:ind w:left="1440" w:hanging="360"/>
      </w:pPr>
      <w:rPr>
        <w:rFonts w:ascii="Symbol" w:hAnsi="Symbol"/>
      </w:rPr>
    </w:lvl>
    <w:lvl w:ilvl="2" w:tplc="63FC119A">
      <w:start w:val="1"/>
      <w:numFmt w:val="bullet"/>
      <w:lvlText w:val=""/>
      <w:lvlJc w:val="left"/>
      <w:pPr>
        <w:ind w:left="1080" w:hanging="360"/>
      </w:pPr>
      <w:rPr>
        <w:rFonts w:ascii="Symbol" w:hAnsi="Symbol"/>
      </w:rPr>
    </w:lvl>
    <w:lvl w:ilvl="3" w:tplc="3F340768">
      <w:start w:val="1"/>
      <w:numFmt w:val="bullet"/>
      <w:lvlText w:val=""/>
      <w:lvlJc w:val="left"/>
      <w:pPr>
        <w:ind w:left="1800" w:hanging="360"/>
      </w:pPr>
      <w:rPr>
        <w:rFonts w:ascii="Symbol" w:hAnsi="Symbol"/>
      </w:rPr>
    </w:lvl>
    <w:lvl w:ilvl="4" w:tplc="8CDEB49E">
      <w:start w:val="1"/>
      <w:numFmt w:val="bullet"/>
      <w:lvlText w:val=""/>
      <w:lvlJc w:val="left"/>
      <w:pPr>
        <w:ind w:left="1080" w:hanging="360"/>
      </w:pPr>
      <w:rPr>
        <w:rFonts w:ascii="Symbol" w:hAnsi="Symbol"/>
      </w:rPr>
    </w:lvl>
    <w:lvl w:ilvl="5" w:tplc="AD02B1CA">
      <w:start w:val="1"/>
      <w:numFmt w:val="bullet"/>
      <w:lvlText w:val=""/>
      <w:lvlJc w:val="left"/>
      <w:pPr>
        <w:ind w:left="1080" w:hanging="360"/>
      </w:pPr>
      <w:rPr>
        <w:rFonts w:ascii="Symbol" w:hAnsi="Symbol"/>
      </w:rPr>
    </w:lvl>
    <w:lvl w:ilvl="6" w:tplc="4112DDC2">
      <w:start w:val="1"/>
      <w:numFmt w:val="bullet"/>
      <w:lvlText w:val=""/>
      <w:lvlJc w:val="left"/>
      <w:pPr>
        <w:ind w:left="1080" w:hanging="360"/>
      </w:pPr>
      <w:rPr>
        <w:rFonts w:ascii="Symbol" w:hAnsi="Symbol"/>
      </w:rPr>
    </w:lvl>
    <w:lvl w:ilvl="7" w:tplc="FC6C7DF6">
      <w:start w:val="1"/>
      <w:numFmt w:val="bullet"/>
      <w:lvlText w:val=""/>
      <w:lvlJc w:val="left"/>
      <w:pPr>
        <w:ind w:left="1080" w:hanging="360"/>
      </w:pPr>
      <w:rPr>
        <w:rFonts w:ascii="Symbol" w:hAnsi="Symbol"/>
      </w:rPr>
    </w:lvl>
    <w:lvl w:ilvl="8" w:tplc="C83C619C">
      <w:start w:val="1"/>
      <w:numFmt w:val="bullet"/>
      <w:lvlText w:val=""/>
      <w:lvlJc w:val="left"/>
      <w:pPr>
        <w:ind w:left="1080" w:hanging="360"/>
      </w:pPr>
      <w:rPr>
        <w:rFonts w:ascii="Symbol" w:hAnsi="Symbol"/>
      </w:rPr>
    </w:lvl>
  </w:abstractNum>
  <w:abstractNum w:abstractNumId="20" w15:restartNumberingAfterBreak="0">
    <w:nsid w:val="787F7A79"/>
    <w:multiLevelType w:val="hybridMultilevel"/>
    <w:tmpl w:val="0D8E5870"/>
    <w:lvl w:ilvl="0" w:tplc="BA60971A">
      <w:start w:val="1"/>
      <w:numFmt w:val="bullet"/>
      <w:lvlText w:val=""/>
      <w:lvlJc w:val="left"/>
      <w:pPr>
        <w:ind w:left="1080" w:hanging="360"/>
      </w:pPr>
      <w:rPr>
        <w:rFonts w:ascii="Symbol" w:hAnsi="Symbol"/>
      </w:rPr>
    </w:lvl>
    <w:lvl w:ilvl="1" w:tplc="2676FEF6">
      <w:start w:val="1"/>
      <w:numFmt w:val="bullet"/>
      <w:lvlText w:val=""/>
      <w:lvlJc w:val="left"/>
      <w:pPr>
        <w:ind w:left="1440" w:hanging="360"/>
      </w:pPr>
      <w:rPr>
        <w:rFonts w:ascii="Symbol" w:hAnsi="Symbol"/>
      </w:rPr>
    </w:lvl>
    <w:lvl w:ilvl="2" w:tplc="6B9A7A36">
      <w:start w:val="1"/>
      <w:numFmt w:val="bullet"/>
      <w:lvlText w:val=""/>
      <w:lvlJc w:val="left"/>
      <w:pPr>
        <w:ind w:left="1080" w:hanging="360"/>
      </w:pPr>
      <w:rPr>
        <w:rFonts w:ascii="Symbol" w:hAnsi="Symbol"/>
      </w:rPr>
    </w:lvl>
    <w:lvl w:ilvl="3" w:tplc="D428C416">
      <w:start w:val="1"/>
      <w:numFmt w:val="bullet"/>
      <w:lvlText w:val=""/>
      <w:lvlJc w:val="left"/>
      <w:pPr>
        <w:ind w:left="1080" w:hanging="360"/>
      </w:pPr>
      <w:rPr>
        <w:rFonts w:ascii="Symbol" w:hAnsi="Symbol"/>
      </w:rPr>
    </w:lvl>
    <w:lvl w:ilvl="4" w:tplc="00866B2A">
      <w:start w:val="1"/>
      <w:numFmt w:val="bullet"/>
      <w:lvlText w:val=""/>
      <w:lvlJc w:val="left"/>
      <w:pPr>
        <w:ind w:left="1080" w:hanging="360"/>
      </w:pPr>
      <w:rPr>
        <w:rFonts w:ascii="Symbol" w:hAnsi="Symbol"/>
      </w:rPr>
    </w:lvl>
    <w:lvl w:ilvl="5" w:tplc="83083FDA">
      <w:start w:val="1"/>
      <w:numFmt w:val="bullet"/>
      <w:lvlText w:val=""/>
      <w:lvlJc w:val="left"/>
      <w:pPr>
        <w:ind w:left="1080" w:hanging="360"/>
      </w:pPr>
      <w:rPr>
        <w:rFonts w:ascii="Symbol" w:hAnsi="Symbol"/>
      </w:rPr>
    </w:lvl>
    <w:lvl w:ilvl="6" w:tplc="1BCCD566">
      <w:start w:val="1"/>
      <w:numFmt w:val="bullet"/>
      <w:lvlText w:val=""/>
      <w:lvlJc w:val="left"/>
      <w:pPr>
        <w:ind w:left="1080" w:hanging="360"/>
      </w:pPr>
      <w:rPr>
        <w:rFonts w:ascii="Symbol" w:hAnsi="Symbol"/>
      </w:rPr>
    </w:lvl>
    <w:lvl w:ilvl="7" w:tplc="61E85F60">
      <w:start w:val="1"/>
      <w:numFmt w:val="bullet"/>
      <w:lvlText w:val=""/>
      <w:lvlJc w:val="left"/>
      <w:pPr>
        <w:ind w:left="1080" w:hanging="360"/>
      </w:pPr>
      <w:rPr>
        <w:rFonts w:ascii="Symbol" w:hAnsi="Symbol"/>
      </w:rPr>
    </w:lvl>
    <w:lvl w:ilvl="8" w:tplc="56206114">
      <w:start w:val="1"/>
      <w:numFmt w:val="bullet"/>
      <w:lvlText w:val=""/>
      <w:lvlJc w:val="left"/>
      <w:pPr>
        <w:ind w:left="1080" w:hanging="360"/>
      </w:pPr>
      <w:rPr>
        <w:rFonts w:ascii="Symbol" w:hAnsi="Symbol"/>
      </w:rPr>
    </w:lvl>
  </w:abstractNum>
  <w:num w:numId="1" w16cid:durableId="1116874756">
    <w:abstractNumId w:val="18"/>
  </w:num>
  <w:num w:numId="2" w16cid:durableId="2125146790">
    <w:abstractNumId w:val="11"/>
  </w:num>
  <w:num w:numId="3" w16cid:durableId="1817454466">
    <w:abstractNumId w:val="17"/>
  </w:num>
  <w:num w:numId="4" w16cid:durableId="72750544">
    <w:abstractNumId w:val="10"/>
  </w:num>
  <w:num w:numId="5" w16cid:durableId="1739016030">
    <w:abstractNumId w:val="12"/>
  </w:num>
  <w:num w:numId="6" w16cid:durableId="2132936156">
    <w:abstractNumId w:val="15"/>
  </w:num>
  <w:num w:numId="7" w16cid:durableId="1219629539">
    <w:abstractNumId w:val="20"/>
  </w:num>
  <w:num w:numId="8" w16cid:durableId="844128068">
    <w:abstractNumId w:val="13"/>
  </w:num>
  <w:num w:numId="9" w16cid:durableId="1023213759">
    <w:abstractNumId w:val="5"/>
  </w:num>
  <w:num w:numId="10" w16cid:durableId="281958775">
    <w:abstractNumId w:val="16"/>
  </w:num>
  <w:num w:numId="11" w16cid:durableId="370544340">
    <w:abstractNumId w:val="19"/>
  </w:num>
  <w:num w:numId="12" w16cid:durableId="455833105">
    <w:abstractNumId w:val="2"/>
  </w:num>
  <w:num w:numId="13" w16cid:durableId="1174224319">
    <w:abstractNumId w:val="1"/>
  </w:num>
  <w:num w:numId="14" w16cid:durableId="1962225285">
    <w:abstractNumId w:val="8"/>
  </w:num>
  <w:num w:numId="15" w16cid:durableId="2076663549">
    <w:abstractNumId w:val="3"/>
  </w:num>
  <w:num w:numId="16" w16cid:durableId="1578201531">
    <w:abstractNumId w:val="9"/>
  </w:num>
  <w:num w:numId="17" w16cid:durableId="1226834877">
    <w:abstractNumId w:val="0"/>
  </w:num>
  <w:num w:numId="18" w16cid:durableId="660889788">
    <w:abstractNumId w:val="6"/>
  </w:num>
  <w:num w:numId="19" w16cid:durableId="1429736798">
    <w:abstractNumId w:val="4"/>
  </w:num>
  <w:num w:numId="20" w16cid:durableId="2069571513">
    <w:abstractNumId w:val="14"/>
  </w:num>
  <w:num w:numId="21" w16cid:durableId="16983096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Adv Ther&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rxfz9ex3asz9tew00s5dr0b9tfdetsp0tpv&quot;&gt;All_Resp&lt;record-ids&gt;&lt;item&gt;1097&lt;/item&gt;&lt;item&gt;2520&lt;/item&gt;&lt;item&gt;2524&lt;/item&gt;&lt;item&gt;2525&lt;/item&gt;&lt;item&gt;2528&lt;/item&gt;&lt;item&gt;2529&lt;/item&gt;&lt;item&gt;2537&lt;/item&gt;&lt;item&gt;2538&lt;/item&gt;&lt;item&gt;2543&lt;/item&gt;&lt;/record-ids&gt;&lt;/item&gt;&lt;/Libraries&gt;"/>
  </w:docVars>
  <w:rsids>
    <w:rsidRoot w:val="00F83717"/>
    <w:rsid w:val="001A1BF9"/>
    <w:rsid w:val="001E336C"/>
    <w:rsid w:val="002358BA"/>
    <w:rsid w:val="004149F6"/>
    <w:rsid w:val="004A1607"/>
    <w:rsid w:val="005439A0"/>
    <w:rsid w:val="006114A7"/>
    <w:rsid w:val="00797AA0"/>
    <w:rsid w:val="007D004E"/>
    <w:rsid w:val="00C53A1B"/>
    <w:rsid w:val="00C6054A"/>
    <w:rsid w:val="00E41FE4"/>
    <w:rsid w:val="00F83717"/>
    <w:rsid w:val="00FD6B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FFA9C"/>
  <w15:chartTrackingRefBased/>
  <w15:docId w15:val="{4F97E07A-1738-4F81-ADB3-210475329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837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837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F8371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8371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8371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8371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8371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8371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8371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371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8371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F8371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8371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8371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837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837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837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83717"/>
    <w:rPr>
      <w:rFonts w:eastAsiaTheme="majorEastAsia" w:cstheme="majorBidi"/>
      <w:color w:val="272727" w:themeColor="text1" w:themeTint="D8"/>
    </w:rPr>
  </w:style>
  <w:style w:type="paragraph" w:styleId="Title">
    <w:name w:val="Title"/>
    <w:basedOn w:val="Normal"/>
    <w:next w:val="Normal"/>
    <w:link w:val="TitleChar"/>
    <w:uiPriority w:val="10"/>
    <w:qFormat/>
    <w:rsid w:val="00F837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837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8371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837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83717"/>
    <w:pPr>
      <w:spacing w:before="160"/>
      <w:jc w:val="center"/>
    </w:pPr>
    <w:rPr>
      <w:i/>
      <w:iCs/>
      <w:color w:val="404040" w:themeColor="text1" w:themeTint="BF"/>
    </w:rPr>
  </w:style>
  <w:style w:type="character" w:customStyle="1" w:styleId="QuoteChar">
    <w:name w:val="Quote Char"/>
    <w:basedOn w:val="DefaultParagraphFont"/>
    <w:link w:val="Quote"/>
    <w:uiPriority w:val="29"/>
    <w:rsid w:val="00F83717"/>
    <w:rPr>
      <w:i/>
      <w:iCs/>
      <w:color w:val="404040" w:themeColor="text1" w:themeTint="BF"/>
    </w:rPr>
  </w:style>
  <w:style w:type="paragraph" w:styleId="ListParagraph">
    <w:name w:val="List Paragraph"/>
    <w:aliases w:val="Table Legend,Bullet List,List Bullet #1,Bullet1,Bullet 1,Section 5,List Table,Bullets Points,Normal: Bullets,L1 Bulleted List,Footer Setting,FooterText,List Paragraph1,numbered,Paragraphe de liste1,Bulletr List Paragraph,列出段落,列出段落1,リスト段落1"/>
    <w:basedOn w:val="Normal"/>
    <w:link w:val="ListParagraphChar"/>
    <w:uiPriority w:val="34"/>
    <w:qFormat/>
    <w:rsid w:val="00F83717"/>
    <w:pPr>
      <w:ind w:left="720"/>
      <w:contextualSpacing/>
    </w:pPr>
  </w:style>
  <w:style w:type="character" w:styleId="IntenseEmphasis">
    <w:name w:val="Intense Emphasis"/>
    <w:basedOn w:val="DefaultParagraphFont"/>
    <w:uiPriority w:val="21"/>
    <w:qFormat/>
    <w:rsid w:val="00F83717"/>
    <w:rPr>
      <w:i/>
      <w:iCs/>
      <w:color w:val="0F4761" w:themeColor="accent1" w:themeShade="BF"/>
    </w:rPr>
  </w:style>
  <w:style w:type="paragraph" w:styleId="IntenseQuote">
    <w:name w:val="Intense Quote"/>
    <w:basedOn w:val="Normal"/>
    <w:next w:val="Normal"/>
    <w:link w:val="IntenseQuoteChar"/>
    <w:uiPriority w:val="30"/>
    <w:qFormat/>
    <w:rsid w:val="00F837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83717"/>
    <w:rPr>
      <w:i/>
      <w:iCs/>
      <w:color w:val="0F4761" w:themeColor="accent1" w:themeShade="BF"/>
    </w:rPr>
  </w:style>
  <w:style w:type="character" w:styleId="IntenseReference">
    <w:name w:val="Intense Reference"/>
    <w:basedOn w:val="DefaultParagraphFont"/>
    <w:uiPriority w:val="32"/>
    <w:qFormat/>
    <w:rsid w:val="00F83717"/>
    <w:rPr>
      <w:b/>
      <w:bCs/>
      <w:smallCaps/>
      <w:color w:val="0F4761" w:themeColor="accent1" w:themeShade="BF"/>
      <w:spacing w:val="5"/>
    </w:rPr>
  </w:style>
  <w:style w:type="numbering" w:customStyle="1" w:styleId="NoList1">
    <w:name w:val="No List1"/>
    <w:next w:val="NoList"/>
    <w:uiPriority w:val="99"/>
    <w:semiHidden/>
    <w:unhideWhenUsed/>
    <w:rsid w:val="00F83717"/>
  </w:style>
  <w:style w:type="paragraph" w:styleId="Footer">
    <w:name w:val="footer"/>
    <w:basedOn w:val="Normal"/>
    <w:link w:val="FooterChar"/>
    <w:uiPriority w:val="99"/>
    <w:rsid w:val="00F83717"/>
    <w:pPr>
      <w:tabs>
        <w:tab w:val="center" w:pos="4320"/>
        <w:tab w:val="right" w:pos="8640"/>
      </w:tabs>
      <w:spacing w:after="0" w:line="480" w:lineRule="auto"/>
    </w:pPr>
    <w:rPr>
      <w:rFonts w:ascii="Arial" w:eastAsia="Times New Roman" w:hAnsi="Arial" w:cs="Times New Roman"/>
      <w:kern w:val="0"/>
      <w:sz w:val="20"/>
      <w14:ligatures w14:val="none"/>
    </w:rPr>
  </w:style>
  <w:style w:type="character" w:customStyle="1" w:styleId="FooterChar">
    <w:name w:val="Footer Char"/>
    <w:basedOn w:val="DefaultParagraphFont"/>
    <w:link w:val="Footer"/>
    <w:uiPriority w:val="99"/>
    <w:rsid w:val="00F83717"/>
    <w:rPr>
      <w:rFonts w:ascii="Arial" w:eastAsia="Times New Roman" w:hAnsi="Arial" w:cs="Times New Roman"/>
      <w:kern w:val="0"/>
      <w:sz w:val="20"/>
      <w14:ligatures w14:val="none"/>
    </w:rPr>
  </w:style>
  <w:style w:type="character" w:styleId="PageNumber">
    <w:name w:val="page number"/>
    <w:basedOn w:val="DefaultParagraphFont"/>
    <w:rsid w:val="00F83717"/>
  </w:style>
  <w:style w:type="character" w:styleId="Emphasis">
    <w:name w:val="Emphasis"/>
    <w:qFormat/>
    <w:rsid w:val="00F83717"/>
    <w:rPr>
      <w:b/>
      <w:bCs/>
      <w:i w:val="0"/>
      <w:iCs w:val="0"/>
    </w:rPr>
  </w:style>
  <w:style w:type="character" w:styleId="Hyperlink">
    <w:name w:val="Hyperlink"/>
    <w:uiPriority w:val="99"/>
    <w:rsid w:val="00F83717"/>
    <w:rPr>
      <w:color w:val="0000FF"/>
      <w:u w:val="single"/>
    </w:rPr>
  </w:style>
  <w:style w:type="character" w:styleId="CommentReference">
    <w:name w:val="annotation reference"/>
    <w:aliases w:val="-H18"/>
    <w:uiPriority w:val="99"/>
    <w:qFormat/>
    <w:rsid w:val="00F83717"/>
    <w:rPr>
      <w:sz w:val="16"/>
      <w:szCs w:val="16"/>
    </w:rPr>
  </w:style>
  <w:style w:type="paragraph" w:styleId="CommentText">
    <w:name w:val="annotation text"/>
    <w:aliases w:val="- H19"/>
    <w:basedOn w:val="Normal"/>
    <w:link w:val="CommentTextChar"/>
    <w:uiPriority w:val="99"/>
    <w:qFormat/>
    <w:rsid w:val="00F83717"/>
    <w:pPr>
      <w:spacing w:after="0" w:line="480" w:lineRule="auto"/>
    </w:pPr>
    <w:rPr>
      <w:rFonts w:ascii="Arial" w:eastAsia="Times New Roman" w:hAnsi="Arial" w:cs="Times New Roman"/>
      <w:kern w:val="0"/>
      <w:sz w:val="20"/>
      <w:szCs w:val="20"/>
      <w14:ligatures w14:val="none"/>
    </w:rPr>
  </w:style>
  <w:style w:type="character" w:customStyle="1" w:styleId="CommentTextChar">
    <w:name w:val="Comment Text Char"/>
    <w:aliases w:val="- H19 Char"/>
    <w:basedOn w:val="DefaultParagraphFont"/>
    <w:link w:val="CommentText"/>
    <w:uiPriority w:val="99"/>
    <w:rsid w:val="00F83717"/>
    <w:rPr>
      <w:rFonts w:ascii="Arial" w:eastAsia="Times New Roman" w:hAnsi="Arial" w:cs="Times New Roman"/>
      <w:kern w:val="0"/>
      <w:sz w:val="20"/>
      <w:szCs w:val="20"/>
      <w14:ligatures w14:val="none"/>
    </w:rPr>
  </w:style>
  <w:style w:type="paragraph" w:styleId="CommentSubject">
    <w:name w:val="annotation subject"/>
    <w:basedOn w:val="CommentText"/>
    <w:next w:val="CommentText"/>
    <w:link w:val="CommentSubjectChar"/>
    <w:uiPriority w:val="99"/>
    <w:semiHidden/>
    <w:rsid w:val="00F83717"/>
    <w:rPr>
      <w:b/>
      <w:bCs/>
    </w:rPr>
  </w:style>
  <w:style w:type="character" w:customStyle="1" w:styleId="CommentSubjectChar">
    <w:name w:val="Comment Subject Char"/>
    <w:basedOn w:val="CommentTextChar"/>
    <w:link w:val="CommentSubject"/>
    <w:uiPriority w:val="99"/>
    <w:semiHidden/>
    <w:rsid w:val="00F83717"/>
    <w:rPr>
      <w:rFonts w:ascii="Arial" w:eastAsia="Times New Roman" w:hAnsi="Arial" w:cs="Times New Roman"/>
      <w:b/>
      <w:bCs/>
      <w:kern w:val="0"/>
      <w:sz w:val="20"/>
      <w:szCs w:val="20"/>
      <w14:ligatures w14:val="none"/>
    </w:rPr>
  </w:style>
  <w:style w:type="paragraph" w:styleId="BalloonText">
    <w:name w:val="Balloon Text"/>
    <w:basedOn w:val="Normal"/>
    <w:link w:val="BalloonTextChar"/>
    <w:semiHidden/>
    <w:rsid w:val="00F83717"/>
    <w:pPr>
      <w:spacing w:after="0" w:line="480" w:lineRule="auto"/>
    </w:pPr>
    <w:rPr>
      <w:rFonts w:ascii="Tahoma" w:eastAsia="Times New Roman" w:hAnsi="Tahoma" w:cs="Tahoma"/>
      <w:kern w:val="0"/>
      <w:sz w:val="16"/>
      <w:szCs w:val="16"/>
      <w14:ligatures w14:val="none"/>
    </w:rPr>
  </w:style>
  <w:style w:type="character" w:customStyle="1" w:styleId="BalloonTextChar">
    <w:name w:val="Balloon Text Char"/>
    <w:basedOn w:val="DefaultParagraphFont"/>
    <w:link w:val="BalloonText"/>
    <w:semiHidden/>
    <w:rsid w:val="00F83717"/>
    <w:rPr>
      <w:rFonts w:ascii="Tahoma" w:eastAsia="Times New Roman" w:hAnsi="Tahoma" w:cs="Tahoma"/>
      <w:kern w:val="0"/>
      <w:sz w:val="16"/>
      <w:szCs w:val="16"/>
      <w14:ligatures w14:val="none"/>
    </w:rPr>
  </w:style>
  <w:style w:type="character" w:styleId="LineNumber">
    <w:name w:val="line number"/>
    <w:uiPriority w:val="99"/>
    <w:rsid w:val="00F83717"/>
  </w:style>
  <w:style w:type="paragraph" w:styleId="Header">
    <w:name w:val="header"/>
    <w:basedOn w:val="Normal"/>
    <w:link w:val="HeaderChar"/>
    <w:uiPriority w:val="99"/>
    <w:rsid w:val="00F83717"/>
    <w:pPr>
      <w:tabs>
        <w:tab w:val="center" w:pos="4680"/>
        <w:tab w:val="right" w:pos="9360"/>
      </w:tabs>
      <w:spacing w:after="0" w:line="480" w:lineRule="auto"/>
    </w:pPr>
    <w:rPr>
      <w:rFonts w:ascii="Arial" w:eastAsia="Times New Roman" w:hAnsi="Arial" w:cs="Times New Roman"/>
      <w:kern w:val="0"/>
      <w:sz w:val="20"/>
      <w14:ligatures w14:val="none"/>
    </w:rPr>
  </w:style>
  <w:style w:type="character" w:customStyle="1" w:styleId="HeaderChar">
    <w:name w:val="Header Char"/>
    <w:basedOn w:val="DefaultParagraphFont"/>
    <w:link w:val="Header"/>
    <w:uiPriority w:val="99"/>
    <w:rsid w:val="00F83717"/>
    <w:rPr>
      <w:rFonts w:ascii="Arial" w:eastAsia="Times New Roman" w:hAnsi="Arial" w:cs="Times New Roman"/>
      <w:kern w:val="0"/>
      <w:sz w:val="20"/>
      <w14:ligatures w14:val="none"/>
    </w:rPr>
  </w:style>
  <w:style w:type="paragraph" w:styleId="Revision">
    <w:name w:val="Revision"/>
    <w:hidden/>
    <w:uiPriority w:val="99"/>
    <w:semiHidden/>
    <w:rsid w:val="00F83717"/>
    <w:pPr>
      <w:spacing w:after="0" w:line="240" w:lineRule="auto"/>
    </w:pPr>
    <w:rPr>
      <w:rFonts w:ascii="Arial" w:eastAsia="Times New Roman" w:hAnsi="Arial" w:cs="Times New Roman"/>
      <w:kern w:val="0"/>
      <w:sz w:val="20"/>
      <w14:ligatures w14:val="none"/>
    </w:rPr>
  </w:style>
  <w:style w:type="character" w:customStyle="1" w:styleId="FollowedHyperlink1">
    <w:name w:val="FollowedHyperlink1"/>
    <w:basedOn w:val="DefaultParagraphFont"/>
    <w:rsid w:val="00F83717"/>
    <w:rPr>
      <w:color w:val="954F72"/>
      <w:u w:val="single"/>
    </w:rPr>
  </w:style>
  <w:style w:type="character" w:styleId="UnresolvedMention">
    <w:name w:val="Unresolved Mention"/>
    <w:basedOn w:val="DefaultParagraphFont"/>
    <w:uiPriority w:val="99"/>
    <w:semiHidden/>
    <w:unhideWhenUsed/>
    <w:rsid w:val="00F83717"/>
    <w:rPr>
      <w:color w:val="605E5C"/>
      <w:shd w:val="clear" w:color="auto" w:fill="E1DFDD"/>
    </w:rPr>
  </w:style>
  <w:style w:type="character" w:customStyle="1" w:styleId="cf01">
    <w:name w:val="cf01"/>
    <w:basedOn w:val="DefaultParagraphFont"/>
    <w:rsid w:val="00F83717"/>
    <w:rPr>
      <w:rFonts w:ascii="Segoe UI" w:hAnsi="Segoe UI" w:cs="Segoe UI" w:hint="default"/>
      <w:sz w:val="18"/>
      <w:szCs w:val="18"/>
    </w:rPr>
  </w:style>
  <w:style w:type="paragraph" w:customStyle="1" w:styleId="xxmsolistparagraph">
    <w:name w:val="xxmsolistparagraph"/>
    <w:basedOn w:val="Normal"/>
    <w:link w:val="xxmsolistparagraphChar"/>
    <w:qFormat/>
    <w:rsid w:val="00F83717"/>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xxmsolistparagraphChar">
    <w:name w:val="xxmsolistparagraph Char"/>
    <w:basedOn w:val="DefaultParagraphFont"/>
    <w:link w:val="xxmsolistparagraph"/>
    <w:rsid w:val="00F83717"/>
    <w:rPr>
      <w:rFonts w:ascii="Times New Roman" w:eastAsia="Times New Roman" w:hAnsi="Times New Roman" w:cs="Times New Roman"/>
      <w:kern w:val="0"/>
      <w14:ligatures w14:val="none"/>
    </w:rPr>
  </w:style>
  <w:style w:type="paragraph" w:styleId="NormalWeb">
    <w:name w:val="Normal (Web)"/>
    <w:basedOn w:val="Normal"/>
    <w:uiPriority w:val="99"/>
    <w:unhideWhenUsed/>
    <w:rsid w:val="00F83717"/>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Footnote1">
    <w:name w:val="Footnote1"/>
    <w:basedOn w:val="DefaultParagraphFont"/>
    <w:uiPriority w:val="19"/>
    <w:qFormat/>
    <w:rsid w:val="00F83717"/>
    <w:rPr>
      <w:i/>
      <w:iCs/>
      <w:color w:val="404040"/>
    </w:rPr>
  </w:style>
  <w:style w:type="paragraph" w:customStyle="1" w:styleId="EndNoteBibliographyTitle">
    <w:name w:val="EndNote Bibliography Title"/>
    <w:basedOn w:val="Normal"/>
    <w:link w:val="EndNoteBibliographyTitleChar"/>
    <w:rsid w:val="00F83717"/>
    <w:pPr>
      <w:spacing w:after="0" w:line="259" w:lineRule="auto"/>
      <w:jc w:val="center"/>
    </w:pPr>
    <w:rPr>
      <w:rFonts w:ascii="Aptos" w:hAnsi="Aptos" w:cs="Arial"/>
      <w:noProof/>
    </w:rPr>
  </w:style>
  <w:style w:type="character" w:customStyle="1" w:styleId="ListParagraphChar">
    <w:name w:val="List Paragraph Char"/>
    <w:aliases w:val="Table Legend Char,Bullet List Char,List Bullet #1 Char,Bullet1 Char,Bullet 1 Char,Section 5 Char,List Table Char,Bullets Points Char,Normal: Bullets Char,L1 Bulleted List Char,Footer Setting Char,FooterText Char,List Paragraph1 Char"/>
    <w:basedOn w:val="DefaultParagraphFont"/>
    <w:link w:val="ListParagraph"/>
    <w:uiPriority w:val="34"/>
    <w:rsid w:val="00F83717"/>
  </w:style>
  <w:style w:type="character" w:customStyle="1" w:styleId="EndNoteBibliographyTitleChar">
    <w:name w:val="EndNote Bibliography Title Char"/>
    <w:basedOn w:val="ListParagraphChar"/>
    <w:link w:val="EndNoteBibliographyTitle"/>
    <w:rsid w:val="00F83717"/>
    <w:rPr>
      <w:rFonts w:ascii="Aptos" w:hAnsi="Aptos" w:cs="Arial"/>
      <w:noProof/>
    </w:rPr>
  </w:style>
  <w:style w:type="paragraph" w:customStyle="1" w:styleId="EndNoteBibliography">
    <w:name w:val="EndNote Bibliography"/>
    <w:basedOn w:val="Normal"/>
    <w:link w:val="EndNoteBibliographyChar"/>
    <w:rsid w:val="00F83717"/>
    <w:pPr>
      <w:spacing w:line="240" w:lineRule="auto"/>
    </w:pPr>
    <w:rPr>
      <w:rFonts w:ascii="Aptos" w:hAnsi="Aptos" w:cs="Arial"/>
      <w:noProof/>
      <w:szCs w:val="22"/>
    </w:rPr>
  </w:style>
  <w:style w:type="character" w:customStyle="1" w:styleId="EndNoteBibliographyChar">
    <w:name w:val="EndNote Bibliography Char"/>
    <w:basedOn w:val="ListParagraphChar"/>
    <w:link w:val="EndNoteBibliography"/>
    <w:rsid w:val="00F83717"/>
    <w:rPr>
      <w:rFonts w:ascii="Aptos" w:hAnsi="Aptos" w:cs="Arial"/>
      <w:noProof/>
      <w:szCs w:val="22"/>
    </w:rPr>
  </w:style>
  <w:style w:type="table" w:customStyle="1" w:styleId="TableGrid1">
    <w:name w:val="Table Grid1"/>
    <w:basedOn w:val="TableNormal"/>
    <w:next w:val="TableGrid"/>
    <w:rsid w:val="00F83717"/>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odyText-H54">
    <w:name w:val="Table Body Text - H54"/>
    <w:basedOn w:val="BodyText"/>
    <w:link w:val="TableBodyText-H54Char"/>
    <w:qFormat/>
    <w:rsid w:val="00F83717"/>
    <w:pPr>
      <w:widowControl w:val="0"/>
      <w:spacing w:before="40" w:after="40" w:line="276" w:lineRule="auto"/>
    </w:pPr>
    <w:rPr>
      <w:rFonts w:ascii="Arial" w:eastAsia="Times New Roman" w:hAnsi="Arial" w:cs="Times New Roman"/>
      <w:noProof/>
      <w:color w:val="000000"/>
      <w:kern w:val="0"/>
      <w:sz w:val="16"/>
      <w:szCs w:val="20"/>
      <w14:ligatures w14:val="none"/>
    </w:rPr>
  </w:style>
  <w:style w:type="character" w:customStyle="1" w:styleId="TableBodyText-H54Char">
    <w:name w:val="Table Body Text - H54 Char"/>
    <w:basedOn w:val="DefaultParagraphFont"/>
    <w:link w:val="TableBodyText-H54"/>
    <w:rsid w:val="00F83717"/>
    <w:rPr>
      <w:rFonts w:ascii="Arial" w:eastAsia="Times New Roman" w:hAnsi="Arial" w:cs="Times New Roman"/>
      <w:noProof/>
      <w:color w:val="000000"/>
      <w:kern w:val="0"/>
      <w:sz w:val="16"/>
      <w:szCs w:val="20"/>
      <w14:ligatures w14:val="none"/>
    </w:rPr>
  </w:style>
  <w:style w:type="paragraph" w:customStyle="1" w:styleId="TableHeadingCentre-H57">
    <w:name w:val="Table Heading Centre - H57"/>
    <w:basedOn w:val="Normal"/>
    <w:qFormat/>
    <w:rsid w:val="00F83717"/>
    <w:pPr>
      <w:tabs>
        <w:tab w:val="left" w:pos="1440"/>
      </w:tabs>
      <w:spacing w:before="80" w:after="40" w:line="276" w:lineRule="auto"/>
      <w:jc w:val="center"/>
    </w:pPr>
    <w:rPr>
      <w:rFonts w:ascii="Arial" w:eastAsia="Arial Unicode MS" w:hAnsi="Arial" w:cs="Times New Roman"/>
      <w:b/>
      <w:color w:val="FFFFFF"/>
      <w:kern w:val="0"/>
      <w:sz w:val="16"/>
      <w:szCs w:val="44"/>
      <w:lang w:val="en-GB"/>
      <w14:ligatures w14:val="none"/>
    </w:rPr>
  </w:style>
  <w:style w:type="table" w:customStyle="1" w:styleId="Table-HERONplain">
    <w:name w:val="Table - HERON plain"/>
    <w:basedOn w:val="TableNormal"/>
    <w:uiPriority w:val="99"/>
    <w:qFormat/>
    <w:rsid w:val="00F83717"/>
    <w:pPr>
      <w:spacing w:after="0" w:line="240" w:lineRule="auto"/>
    </w:pPr>
    <w:rPr>
      <w:rFonts w:ascii="Arial" w:eastAsia="Tahoma" w:hAnsi="Arial" w:cs="Times New Roman"/>
      <w:kern w:val="0"/>
      <w:sz w:val="16"/>
      <w:szCs w:val="20"/>
      <w:lang w:val="en-GB" w:eastAsia="en-GB"/>
      <w14:ligatures w14:val="none"/>
    </w:rPr>
    <w:tblPr>
      <w:tblStyleRowBandSize w:val="1"/>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cantSplit/>
    </w:trPr>
    <w:tcPr>
      <w:shd w:val="clear" w:color="auto" w:fill="auto"/>
      <w:vAlign w:val="center"/>
    </w:tcPr>
    <w:tblStylePr w:type="firstRow">
      <w:rPr>
        <w:rFonts w:ascii="Sitka Small Semibold" w:hAnsi="Sitka Small Semibold"/>
        <w:b/>
        <w:color w:val="000000"/>
        <w:sz w:val="16"/>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clear" w:color="auto" w:fill="4472C4"/>
      </w:tcPr>
    </w:tblStylePr>
    <w:tblStylePr w:type="lastRow">
      <w:rPr>
        <w:rFonts w:ascii="Sitka Small Semibold" w:hAnsi="Sitka Small Semibold"/>
        <w:sz w:val="16"/>
      </w:rPr>
      <w:tblPr/>
      <w:tcPr>
        <w:shd w:val="clear" w:color="auto" w:fill="DEDEDE"/>
      </w:tcPr>
    </w:tblStylePr>
    <w:tblStylePr w:type="firstCol">
      <w:rPr>
        <w:b/>
      </w:rPr>
      <w:tblPr/>
      <w:tcPr>
        <w:shd w:val="clear" w:color="auto" w:fill="BFBFBF"/>
      </w:tcPr>
    </w:tblStylePr>
    <w:tblStylePr w:type="band2Horz">
      <w:rPr>
        <w:rFonts w:ascii="Sitka Small Semibold" w:hAnsi="Sitka Small Semibold"/>
        <w:sz w:val="16"/>
      </w:rPr>
    </w:tblStylePr>
  </w:style>
  <w:style w:type="paragraph" w:customStyle="1" w:styleId="BodyText1">
    <w:name w:val="Body Text1"/>
    <w:basedOn w:val="Normal"/>
    <w:next w:val="BodyText"/>
    <w:link w:val="BodyTextChar"/>
    <w:uiPriority w:val="99"/>
    <w:unhideWhenUsed/>
    <w:rsid w:val="00F83717"/>
    <w:pPr>
      <w:spacing w:after="120" w:line="259" w:lineRule="auto"/>
    </w:pPr>
    <w:rPr>
      <w:rFonts w:ascii="Calibri" w:eastAsia="Calibri" w:hAnsi="Calibri" w:cs="Times New Roman"/>
      <w:sz w:val="22"/>
      <w:szCs w:val="22"/>
    </w:rPr>
  </w:style>
  <w:style w:type="character" w:customStyle="1" w:styleId="BodyTextChar">
    <w:name w:val="Body Text Char"/>
    <w:basedOn w:val="DefaultParagraphFont"/>
    <w:link w:val="BodyText1"/>
    <w:uiPriority w:val="99"/>
    <w:rsid w:val="00F83717"/>
    <w:rPr>
      <w:rFonts w:ascii="Calibri" w:eastAsia="Calibri" w:hAnsi="Calibri" w:cs="Times New Roman"/>
      <w:kern w:val="2"/>
      <w:sz w:val="22"/>
      <w:szCs w:val="22"/>
      <w14:ligatures w14:val="standardContextual"/>
    </w:rPr>
  </w:style>
  <w:style w:type="table" w:customStyle="1" w:styleId="Style2">
    <w:name w:val="Style2"/>
    <w:basedOn w:val="TableNormal"/>
    <w:uiPriority w:val="99"/>
    <w:rsid w:val="00F83717"/>
    <w:pPr>
      <w:spacing w:after="0" w:line="240" w:lineRule="auto"/>
    </w:pPr>
    <w:rPr>
      <w:kern w:val="0"/>
      <w:sz w:val="22"/>
      <w:szCs w:val="22"/>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blStylePr w:type="firstRow">
      <w:rPr>
        <w:rFonts w:ascii="Calibri" w:hAnsi="Calibri"/>
        <w:b/>
        <w:color w:val="000000"/>
        <w:sz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clear" w:color="auto" w:fill="4472C4"/>
      </w:tcPr>
    </w:tblStylePr>
  </w:style>
  <w:style w:type="table" w:customStyle="1" w:styleId="GridTable1Light1">
    <w:name w:val="Grid Table 1 Light1"/>
    <w:basedOn w:val="TableNormal"/>
    <w:next w:val="GridTable1Light"/>
    <w:uiPriority w:val="46"/>
    <w:rsid w:val="00F83717"/>
    <w:pPr>
      <w:spacing w:after="0" w:line="240" w:lineRule="auto"/>
    </w:pPr>
    <w:rPr>
      <w:kern w:val="0"/>
      <w14:ligatures w14:val="none"/>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i-provider">
    <w:name w:val="ui-provider"/>
    <w:basedOn w:val="DefaultParagraphFont"/>
    <w:rsid w:val="00F83717"/>
  </w:style>
  <w:style w:type="paragraph" w:customStyle="1" w:styleId="CaptionChar1Char1">
    <w:name w:val="Caption Char1 Char1"/>
    <w:basedOn w:val="Normal"/>
    <w:next w:val="Normal"/>
    <w:autoRedefine/>
    <w:uiPriority w:val="35"/>
    <w:unhideWhenUsed/>
    <w:qFormat/>
    <w:rsid w:val="00F83717"/>
    <w:pPr>
      <w:keepNext/>
      <w:spacing w:before="240" w:after="240" w:line="240" w:lineRule="auto"/>
    </w:pPr>
    <w:rPr>
      <w:rFonts w:ascii="Arial" w:eastAsia="Times New Roman" w:hAnsi="Arial" w:cs="Arial"/>
      <w:color w:val="44546A"/>
      <w:kern w:val="0"/>
      <w:sz w:val="16"/>
      <w:szCs w:val="16"/>
      <w14:ligatures w14:val="none"/>
    </w:rPr>
  </w:style>
  <w:style w:type="paragraph" w:customStyle="1" w:styleId="TableNote-H58">
    <w:name w:val="Table Note - H58"/>
    <w:basedOn w:val="BodyText"/>
    <w:link w:val="TableNote-H58Char"/>
    <w:qFormat/>
    <w:rsid w:val="00F83717"/>
    <w:pPr>
      <w:tabs>
        <w:tab w:val="left" w:pos="680"/>
      </w:tabs>
      <w:spacing w:before="120" w:line="276" w:lineRule="auto"/>
    </w:pPr>
    <w:rPr>
      <w:rFonts w:ascii="Arial" w:eastAsia="Times New Roman" w:hAnsi="Arial" w:cs="Times New Roman"/>
      <w:bCs/>
      <w:color w:val="000000"/>
      <w:kern w:val="0"/>
      <w:sz w:val="12"/>
      <w:szCs w:val="12"/>
      <w:lang w:val="en-GB"/>
      <w14:ligatures w14:val="none"/>
    </w:rPr>
  </w:style>
  <w:style w:type="character" w:customStyle="1" w:styleId="TableNote-H58Char">
    <w:name w:val="Table Note - H58 Char"/>
    <w:basedOn w:val="DefaultParagraphFont"/>
    <w:link w:val="TableNote-H58"/>
    <w:rsid w:val="00F83717"/>
    <w:rPr>
      <w:rFonts w:ascii="Arial" w:eastAsia="Times New Roman" w:hAnsi="Arial" w:cs="Times New Roman"/>
      <w:bCs/>
      <w:color w:val="000000"/>
      <w:kern w:val="0"/>
      <w:sz w:val="12"/>
      <w:szCs w:val="12"/>
      <w:lang w:val="en-GB"/>
      <w14:ligatures w14:val="none"/>
    </w:rPr>
  </w:style>
  <w:style w:type="character" w:customStyle="1" w:styleId="CaptionChar">
    <w:name w:val="Caption Char"/>
    <w:aliases w:val="Table Figure Caption Char,- H17 Char,Bayer Caption Char,IB Caption Char,Medical Caption Char,Caption - H17 Char,! Q Char,B Caption Char,Table Char,figure Char,Caption-FUSA Char,AZr Caption Char,Caption2 Char"/>
    <w:basedOn w:val="DefaultParagraphFont"/>
    <w:link w:val="Caption"/>
    <w:uiPriority w:val="35"/>
    <w:locked/>
    <w:rsid w:val="00F83717"/>
    <w:rPr>
      <w:rFonts w:ascii="Arial" w:eastAsia="Times New Roman" w:hAnsi="Arial" w:cs="Arial"/>
      <w:color w:val="44546A"/>
      <w:sz w:val="16"/>
      <w:szCs w:val="16"/>
    </w:rPr>
  </w:style>
  <w:style w:type="character" w:customStyle="1" w:styleId="Heading50">
    <w:name w:val="Heading 5_"/>
    <w:basedOn w:val="DefaultParagraphFont"/>
    <w:rsid w:val="00F83717"/>
    <w:rPr>
      <w:rFonts w:ascii="Arial" w:eastAsia="Times New Roman" w:hAnsi="Arial"/>
      <w:b w:val="0"/>
      <w:i/>
      <w:color w:val="44546A"/>
      <w:kern w:val="0"/>
      <w:sz w:val="24"/>
      <w:lang w:val="en-US"/>
      <w14:ligatures w14:val="none"/>
    </w:rPr>
  </w:style>
  <w:style w:type="table" w:customStyle="1" w:styleId="Table-HERONplain2">
    <w:name w:val="Table - HERON plain2"/>
    <w:basedOn w:val="TableNormal"/>
    <w:uiPriority w:val="99"/>
    <w:qFormat/>
    <w:rsid w:val="00F83717"/>
    <w:pPr>
      <w:spacing w:after="0" w:line="240" w:lineRule="auto"/>
    </w:pPr>
    <w:rPr>
      <w:rFonts w:ascii="Tahoma" w:eastAsia="Tahoma" w:hAnsi="Tahoma" w:cs="Times New Roman"/>
      <w:kern w:val="0"/>
      <w:sz w:val="16"/>
      <w:szCs w:val="20"/>
      <w:lang w:val="en-GB" w:eastAsia="en-GB"/>
      <w14:ligatures w14:val="none"/>
    </w:rPr>
    <w:tblPr>
      <w:tblStyleRowBandSize w:val="1"/>
      <w:tblInd w:w="113" w:type="dxa"/>
      <w:tblBorders>
        <w:top w:val="single" w:sz="8" w:space="0" w:color="002C77"/>
        <w:left w:val="single" w:sz="8" w:space="0" w:color="002C77"/>
        <w:bottom w:val="single" w:sz="8" w:space="0" w:color="002C77"/>
        <w:right w:val="single" w:sz="8" w:space="0" w:color="002C77"/>
        <w:insideH w:val="single" w:sz="8" w:space="0" w:color="002C77"/>
        <w:insideV w:val="single" w:sz="8" w:space="0" w:color="002C77"/>
      </w:tblBorders>
    </w:tblPr>
    <w:trPr>
      <w:cantSplit/>
    </w:trPr>
    <w:tcPr>
      <w:shd w:val="clear" w:color="auto" w:fill="auto"/>
      <w:vAlign w:val="center"/>
    </w:tcPr>
    <w:tblStylePr w:type="firstRow">
      <w:rPr>
        <w:rFonts w:ascii="Sitka Small Semibold" w:hAnsi="Sitka Small Semibold"/>
        <w:b w:val="0"/>
        <w:sz w:val="16"/>
      </w:rPr>
      <w:tblPr/>
      <w:trPr>
        <w:cantSplit w:val="0"/>
        <w:tblHeader/>
      </w:trPr>
      <w:tcPr>
        <w:shd w:val="clear" w:color="auto" w:fill="C7C7C7"/>
      </w:tcPr>
    </w:tblStylePr>
    <w:tblStylePr w:type="lastRow">
      <w:rPr>
        <w:rFonts w:ascii="Sitka Small Semibold" w:hAnsi="Sitka Small Semibold"/>
        <w:sz w:val="16"/>
      </w:rPr>
      <w:tblPr/>
      <w:tcPr>
        <w:shd w:val="clear" w:color="auto" w:fill="DEDEDE"/>
      </w:tcPr>
    </w:tblStylePr>
    <w:tblStylePr w:type="firstCol">
      <w:rPr>
        <w:b/>
      </w:rPr>
      <w:tblPr/>
      <w:tcPr>
        <w:shd w:val="clear" w:color="auto" w:fill="BFBFBF"/>
      </w:tcPr>
    </w:tblStylePr>
    <w:tblStylePr w:type="band2Horz">
      <w:rPr>
        <w:rFonts w:ascii="Sitka Small Semibold" w:hAnsi="Sitka Small Semibold"/>
        <w:sz w:val="16"/>
      </w:rPr>
    </w:tblStylePr>
  </w:style>
  <w:style w:type="character" w:styleId="FollowedHyperlink">
    <w:name w:val="FollowedHyperlink"/>
    <w:basedOn w:val="DefaultParagraphFont"/>
    <w:uiPriority w:val="99"/>
    <w:semiHidden/>
    <w:unhideWhenUsed/>
    <w:rsid w:val="00F83717"/>
    <w:rPr>
      <w:color w:val="96607D" w:themeColor="followedHyperlink"/>
      <w:u w:val="single"/>
    </w:rPr>
  </w:style>
  <w:style w:type="character" w:styleId="SubtleEmphasis">
    <w:name w:val="Subtle Emphasis"/>
    <w:basedOn w:val="DefaultParagraphFont"/>
    <w:uiPriority w:val="19"/>
    <w:qFormat/>
    <w:rsid w:val="00F83717"/>
    <w:rPr>
      <w:i/>
      <w:iCs/>
      <w:color w:val="404040" w:themeColor="text1" w:themeTint="BF"/>
    </w:rPr>
  </w:style>
  <w:style w:type="table" w:styleId="TableGrid">
    <w:name w:val="Table Grid"/>
    <w:basedOn w:val="TableNormal"/>
    <w:uiPriority w:val="39"/>
    <w:rsid w:val="00F837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1"/>
    <w:uiPriority w:val="99"/>
    <w:semiHidden/>
    <w:unhideWhenUsed/>
    <w:rsid w:val="00F83717"/>
    <w:pPr>
      <w:spacing w:after="120"/>
    </w:pPr>
  </w:style>
  <w:style w:type="character" w:customStyle="1" w:styleId="BodyTextChar1">
    <w:name w:val="Body Text Char1"/>
    <w:basedOn w:val="DefaultParagraphFont"/>
    <w:link w:val="BodyText"/>
    <w:uiPriority w:val="99"/>
    <w:semiHidden/>
    <w:rsid w:val="00F83717"/>
  </w:style>
  <w:style w:type="table" w:styleId="GridTable1Light">
    <w:name w:val="Grid Table 1 Light"/>
    <w:basedOn w:val="TableNormal"/>
    <w:uiPriority w:val="46"/>
    <w:rsid w:val="00F8371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aption">
    <w:name w:val="caption"/>
    <w:basedOn w:val="Normal"/>
    <w:next w:val="Normal"/>
    <w:link w:val="CaptionChar"/>
    <w:uiPriority w:val="35"/>
    <w:semiHidden/>
    <w:unhideWhenUsed/>
    <w:qFormat/>
    <w:rsid w:val="00F83717"/>
    <w:pPr>
      <w:spacing w:after="200" w:line="240" w:lineRule="auto"/>
    </w:pPr>
    <w:rPr>
      <w:rFonts w:ascii="Arial" w:eastAsia="Times New Roman" w:hAnsi="Arial" w:cs="Arial"/>
      <w:color w:val="44546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ngland.nhs.uk/"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www.gov.uk/government/statistics/interactive-health-atlas-of-lung-conditions-in-england-inhale-march-2023-update/interactive-health-atlas-of-lung-conditions-in-england-inhale-march-2023-updat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aefe246bf03e9288410dd955993d051b">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7c8a55136015e83577a7f385805153b2"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66EE5C6D-4C27-42F7-B604-71FB8DB13196}"/>
</file>

<file path=customXml/itemProps2.xml><?xml version="1.0" encoding="utf-8"?>
<ds:datastoreItem xmlns:ds="http://schemas.openxmlformats.org/officeDocument/2006/customXml" ds:itemID="{D723014B-F29E-47DF-8472-5B5D3207E258}"/>
</file>

<file path=customXml/itemProps3.xml><?xml version="1.0" encoding="utf-8"?>
<ds:datastoreItem xmlns:ds="http://schemas.openxmlformats.org/officeDocument/2006/customXml" ds:itemID="{160A4E4D-B511-4C13-AD65-23BD229EBC2B}"/>
</file>

<file path=docProps/app.xml><?xml version="1.0" encoding="utf-8"?>
<Properties xmlns="http://schemas.openxmlformats.org/officeDocument/2006/extended-properties" xmlns:vt="http://schemas.openxmlformats.org/officeDocument/2006/docPropsVTypes">
  <Template>Normal</Template>
  <TotalTime>13</TotalTime>
  <Pages>13</Pages>
  <Words>3604</Words>
  <Characters>20549</Characters>
  <Application>Microsoft Office Word</Application>
  <DocSecurity>0</DocSecurity>
  <Lines>171</Lines>
  <Paragraphs>48</Paragraphs>
  <ScaleCrop>false</ScaleCrop>
  <Company/>
  <LinksUpToDate>false</LinksUpToDate>
  <CharactersWithSpaces>24105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Kiley Margolis</dc:creator>
  <cp:keywords/>
  <dc:description/>
  <cp:lastModifiedBy>Kiley Margolis</cp:lastModifiedBy>
  <cp:revision>6</cp:revision>
  <dcterms:created xsi:type="dcterms:W3CDTF">2025-06-25T15:34:00Z</dcterms:created>
  <dcterms:modified xsi:type="dcterms:W3CDTF">2025-06-25T15:49:00Z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